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C0F" w:rsidRPr="00302C0F" w:rsidRDefault="00302C0F" w:rsidP="00302C0F">
      <w:pPr>
        <w:jc w:val="both"/>
        <w:rPr>
          <w:rFonts w:ascii="Verdana" w:hAnsi="Verdana"/>
          <w:b/>
          <w:sz w:val="22"/>
          <w:szCs w:val="22"/>
        </w:rPr>
      </w:pPr>
      <w:r w:rsidRPr="00302C0F">
        <w:rPr>
          <w:rFonts w:ascii="Verdana" w:hAnsi="Verdana"/>
          <w:b/>
          <w:sz w:val="22"/>
          <w:szCs w:val="22"/>
        </w:rPr>
        <w:t xml:space="preserve">Tema 6. Retos para la consolidación de la cultura de la legalidad </w:t>
      </w:r>
    </w:p>
    <w:p w:rsidR="00302C0F" w:rsidRPr="00302C0F" w:rsidRDefault="00302C0F" w:rsidP="00302C0F">
      <w:pPr>
        <w:jc w:val="both"/>
        <w:rPr>
          <w:rFonts w:ascii="Verdana" w:hAnsi="Verdana"/>
          <w:b/>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 xml:space="preserve">Convencernos a nosotros mismos y convencer a los demás de que ahora, con las nuevas reglas y por el bien de todos, ‘‘el que transa no debe avanzar’’, es el primer paso para evitar que los corruptos y la cultura de la corrupción sigan avanzando (Salazar, 2006). </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 xml:space="preserve">Esta afirmación enfatiza la importancia de la corresponsabilidad en autoridades y ciudadanos, para hacer realidad una cultura de la legalidad en México. Estos esfuerzos son impulsados por el compromiso que México asume ante diferentes convenciones internacionales anticorrupción. </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Estos puntos se revisarán en el tema que se presenta a continuación.</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b/>
          <w:sz w:val="22"/>
          <w:szCs w:val="22"/>
        </w:rPr>
      </w:pPr>
    </w:p>
    <w:p w:rsidR="00302C0F" w:rsidRPr="00302C0F" w:rsidRDefault="00302C0F" w:rsidP="00302C0F">
      <w:pPr>
        <w:jc w:val="center"/>
        <w:rPr>
          <w:rFonts w:ascii="Verdana" w:hAnsi="Verdana"/>
          <w:b/>
          <w:sz w:val="22"/>
          <w:szCs w:val="22"/>
        </w:rPr>
      </w:pPr>
      <w:r>
        <w:rPr>
          <w:rFonts w:ascii="Verdana" w:hAnsi="Verdana"/>
          <w:b/>
          <w:noProof/>
          <w:sz w:val="22"/>
          <w:szCs w:val="22"/>
          <w:lang w:eastAsia="es-MX"/>
        </w:rPr>
        <w:drawing>
          <wp:inline distT="0" distB="0" distL="0" distR="0">
            <wp:extent cx="4419600" cy="3038475"/>
            <wp:effectExtent l="0" t="0" r="0" b="9525"/>
            <wp:docPr id="43" name="Imagen 43" descr="RETOS CONSOLID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OS CONSOLIDACIÓ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19600" cy="3038475"/>
                    </a:xfrm>
                    <a:prstGeom prst="rect">
                      <a:avLst/>
                    </a:prstGeom>
                    <a:noFill/>
                    <a:ln>
                      <a:noFill/>
                    </a:ln>
                  </pic:spPr>
                </pic:pic>
              </a:graphicData>
            </a:graphic>
          </wp:inline>
        </w:drawing>
      </w:r>
    </w:p>
    <w:p w:rsidR="00302C0F" w:rsidRPr="00302C0F" w:rsidRDefault="00302C0F" w:rsidP="00302C0F">
      <w:pPr>
        <w:jc w:val="both"/>
        <w:rPr>
          <w:rFonts w:ascii="Verdana" w:hAnsi="Verdana"/>
          <w:b/>
          <w:sz w:val="22"/>
          <w:szCs w:val="22"/>
        </w:rPr>
      </w:pPr>
    </w:p>
    <w:p w:rsidR="00302C0F" w:rsidRPr="00302C0F" w:rsidRDefault="00302C0F" w:rsidP="00302C0F">
      <w:pPr>
        <w:jc w:val="both"/>
        <w:rPr>
          <w:rFonts w:ascii="Verdana" w:hAnsi="Verdana"/>
          <w:b/>
          <w:sz w:val="22"/>
          <w:szCs w:val="22"/>
        </w:rPr>
      </w:pPr>
    </w:p>
    <w:p w:rsidR="00302C0F" w:rsidRPr="00302C0F" w:rsidRDefault="00302C0F" w:rsidP="00302C0F">
      <w:pPr>
        <w:jc w:val="both"/>
        <w:rPr>
          <w:rFonts w:ascii="Verdana" w:hAnsi="Verdana"/>
          <w:b/>
          <w:sz w:val="22"/>
          <w:szCs w:val="22"/>
        </w:rPr>
      </w:pPr>
      <w:r w:rsidRPr="00302C0F">
        <w:rPr>
          <w:rFonts w:ascii="Verdana" w:hAnsi="Verdana"/>
          <w:b/>
          <w:sz w:val="22"/>
          <w:szCs w:val="22"/>
        </w:rPr>
        <w:t xml:space="preserve">6.1. Corresponsabilidad en el cumplimiento de las normas </w:t>
      </w:r>
    </w:p>
    <w:p w:rsidR="00302C0F" w:rsidRPr="00302C0F" w:rsidRDefault="00302C0F" w:rsidP="00302C0F">
      <w:pPr>
        <w:jc w:val="both"/>
        <w:rPr>
          <w:rFonts w:ascii="Verdana" w:hAnsi="Verdana"/>
          <w:b/>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Existe una cultura de la legalidad cuando autoridades y ciudadanos adecuan su actuación a las reglas que norman la convivencia colectiva. Es un esfuerzo corresponsable para la consolidación de la Cultura de la Legalidad donde las personas, las comunidades y la sociedad en su conjunto propician un ambiente de respeto y tolerancia. Este ambiente se propicia por la creencia compartida de que cada uno de nosotros tiene la responsabilidad individual de ayudar a construir y mantener una sociedad con un Estado de Derecho, a través de las siguientes acciones:</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center"/>
        <w:rPr>
          <w:rFonts w:ascii="Verdana" w:hAnsi="Verdana"/>
          <w:sz w:val="22"/>
          <w:szCs w:val="22"/>
        </w:rPr>
      </w:pPr>
      <w:r>
        <w:rPr>
          <w:rFonts w:ascii="Verdana" w:hAnsi="Verdana"/>
          <w:noProof/>
          <w:sz w:val="22"/>
          <w:szCs w:val="22"/>
          <w:lang w:eastAsia="es-MX"/>
        </w:rPr>
        <w:drawing>
          <wp:inline distT="0" distB="0" distL="0" distR="0">
            <wp:extent cx="4374515" cy="2228850"/>
            <wp:effectExtent l="76200" t="57150" r="102235" b="133350"/>
            <wp:docPr id="42" name="Diagrama 4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302C0F" w:rsidRPr="00302C0F" w:rsidRDefault="00302C0F" w:rsidP="00302C0F">
      <w:pPr>
        <w:jc w:val="both"/>
        <w:rPr>
          <w:rFonts w:ascii="Verdana" w:hAnsi="Verdana"/>
          <w:sz w:val="22"/>
          <w:szCs w:val="22"/>
        </w:rPr>
      </w:pPr>
      <w:r>
        <w:rPr>
          <w:rFonts w:ascii="Verdana" w:hAnsi="Verdana"/>
          <w:noProof/>
          <w:sz w:val="22"/>
          <w:szCs w:val="22"/>
          <w:lang w:eastAsia="es-MX"/>
        </w:rPr>
        <w:drawing>
          <wp:anchor distT="0" distB="0" distL="114300" distR="114300" simplePos="0" relativeHeight="251660288" behindDoc="0" locked="0" layoutInCell="1" allowOverlap="1">
            <wp:simplePos x="0" y="0"/>
            <wp:positionH relativeFrom="margin">
              <wp:posOffset>4826635</wp:posOffset>
            </wp:positionH>
            <wp:positionV relativeFrom="margin">
              <wp:posOffset>274955</wp:posOffset>
            </wp:positionV>
            <wp:extent cx="2286000" cy="1988820"/>
            <wp:effectExtent l="0" t="0" r="0" b="0"/>
            <wp:wrapSquare wrapText="bothSides"/>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86000" cy="1988820"/>
                    </a:xfrm>
                    <a:prstGeom prst="rect">
                      <a:avLst/>
                    </a:prstGeom>
                    <a:noFill/>
                  </pic:spPr>
                </pic:pic>
              </a:graphicData>
            </a:graphic>
            <wp14:sizeRelH relativeFrom="page">
              <wp14:pctWidth>0</wp14:pctWidth>
            </wp14:sizeRelH>
            <wp14:sizeRelV relativeFrom="page">
              <wp14:pctHeight>0</wp14:pctHeight>
            </wp14:sizeRelV>
          </wp:anchor>
        </w:drawing>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La corrupción existe en la medida que el ciudadano demande servicios y productos ilegales y los integrantes de algunas instituciones gubernamentales actúen en apoyo a intereses de individuos poderosos o intereses personales. Los servidores públicos, con sus acciones, muestran a los ciudadanos hasta qué grado el propio gobierno toma el Estado de Derecho con seriedad.</w:t>
      </w: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center"/>
        <w:rPr>
          <w:rFonts w:ascii="Verdana" w:hAnsi="Verdana"/>
          <w:sz w:val="22"/>
          <w:szCs w:val="22"/>
        </w:rPr>
      </w:pPr>
    </w:p>
    <w:p w:rsidR="00302C0F" w:rsidRPr="00302C0F" w:rsidRDefault="00302C0F" w:rsidP="00302C0F">
      <w:pPr>
        <w:jc w:val="both"/>
        <w:rPr>
          <w:rFonts w:ascii="Verdana" w:hAnsi="Verdana"/>
          <w:b/>
          <w:sz w:val="22"/>
          <w:szCs w:val="22"/>
        </w:rPr>
      </w:pPr>
      <w:r w:rsidRPr="00302C0F">
        <w:rPr>
          <w:rFonts w:ascii="Verdana" w:hAnsi="Verdana"/>
          <w:b/>
          <w:sz w:val="22"/>
          <w:szCs w:val="22"/>
        </w:rPr>
        <w:t>6.2. Convenciones internacionales anticorrupción</w:t>
      </w:r>
    </w:p>
    <w:p w:rsidR="00302C0F" w:rsidRPr="00302C0F" w:rsidRDefault="00302C0F" w:rsidP="00302C0F">
      <w:pPr>
        <w:jc w:val="both"/>
        <w:rPr>
          <w:rFonts w:ascii="Verdana" w:hAnsi="Verdana"/>
          <w:b/>
          <w:sz w:val="22"/>
          <w:szCs w:val="22"/>
        </w:rPr>
      </w:pPr>
    </w:p>
    <w:p w:rsidR="00302C0F" w:rsidRPr="00302C0F" w:rsidRDefault="00302C0F" w:rsidP="00302C0F">
      <w:pPr>
        <w:jc w:val="both"/>
        <w:rPr>
          <w:rFonts w:ascii="Verdana" w:hAnsi="Verdana"/>
          <w:b/>
          <w:sz w:val="22"/>
          <w:szCs w:val="22"/>
        </w:rPr>
      </w:pPr>
    </w:p>
    <w:p w:rsidR="00302C0F" w:rsidRPr="00302C0F" w:rsidRDefault="00302C0F" w:rsidP="00302C0F">
      <w:pPr>
        <w:jc w:val="both"/>
        <w:rPr>
          <w:rFonts w:ascii="Verdana" w:hAnsi="Verdana"/>
          <w:b/>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Pr>
          <w:noProof/>
          <w:lang w:eastAsia="es-MX"/>
        </w:rPr>
        <w:drawing>
          <wp:anchor distT="0" distB="0" distL="114300" distR="114300" simplePos="0" relativeHeight="251661312" behindDoc="0" locked="0" layoutInCell="1" allowOverlap="1">
            <wp:simplePos x="0" y="0"/>
            <wp:positionH relativeFrom="margin">
              <wp:posOffset>1235075</wp:posOffset>
            </wp:positionH>
            <wp:positionV relativeFrom="margin">
              <wp:posOffset>455295</wp:posOffset>
            </wp:positionV>
            <wp:extent cx="4757420" cy="2667635"/>
            <wp:effectExtent l="0" t="76200" r="0" b="0"/>
            <wp:wrapSquare wrapText="bothSides"/>
            <wp:docPr id="48" name="Imagen 48" descr="convencion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onvencione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7420" cy="2667635"/>
                    </a:xfrm>
                    <a:prstGeom prst="rect">
                      <a:avLst/>
                    </a:prstGeom>
                    <a:noFill/>
                    <a:ln>
                      <a:noFill/>
                    </a:ln>
                    <a:effectLst>
                      <a:outerShdw dist="107763" dir="18900000" algn="ctr" rotWithShape="0">
                        <a:srgbClr val="808080">
                          <a:alpha val="50000"/>
                        </a:srgbClr>
                      </a:outerShdw>
                    </a:effectLst>
                  </pic:spPr>
                </pic:pic>
              </a:graphicData>
            </a:graphic>
            <wp14:sizeRelH relativeFrom="page">
              <wp14:pctWidth>0</wp14:pctWidth>
            </wp14:sizeRelH>
            <wp14:sizeRelV relativeFrom="page">
              <wp14:pctHeight>0</wp14:pctHeight>
            </wp14:sizeRelV>
          </wp:anchor>
        </w:drawing>
      </w:r>
    </w:p>
    <w:p w:rsidR="00302C0F" w:rsidRPr="00302C0F" w:rsidRDefault="00302C0F" w:rsidP="00302C0F">
      <w:pPr>
        <w:jc w:val="both"/>
        <w:rPr>
          <w:rFonts w:ascii="Verdana" w:hAnsi="Verdana"/>
          <w:sz w:val="22"/>
          <w:szCs w:val="22"/>
        </w:rPr>
      </w:pPr>
      <w:r w:rsidRPr="00302C0F">
        <w:rPr>
          <w:rFonts w:ascii="Verdana" w:hAnsi="Verdana"/>
          <w:sz w:val="22"/>
          <w:szCs w:val="22"/>
        </w:rPr>
        <w:t>La Convención Interamericana contra la Corrupción de la Organización de los Estados Americanos (OEA).</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Sus objetivos son:</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 xml:space="preserve">Promoción y fortalecimiento de los mecanismos necesarios para la detección, sanción y erradicación de la corrupción por un lado, y la promoción y facilitación de la cooperación entre los Estados pares por el otro.  </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 xml:space="preserve">La Convención para Combatir el Cohecho de Servidores Públicos en Transacciones Comerciales Internacionales (Convención Anticohecho de la OCDE), </w:t>
      </w:r>
      <w:r w:rsidRPr="00302C0F">
        <w:rPr>
          <w:rFonts w:ascii="Verdana" w:hAnsi="Verdana"/>
          <w:bCs w:val="0"/>
          <w:sz w:val="22"/>
          <w:szCs w:val="22"/>
          <w:lang w:eastAsia="es-MX"/>
        </w:rPr>
        <w:t xml:space="preserve">es un acuerdo legalmente vinculante; los países que se unen a la Convención acuerdan establecer como delito el cohecho de un servidor público extranjero en su legislación nacional e implementar políticas efectivas para evitar, detectar, investigar y sancionar el cohecho internacional. </w:t>
      </w:r>
      <w:r w:rsidRPr="00302C0F">
        <w:rPr>
          <w:rFonts w:ascii="Verdana" w:hAnsi="Verdana"/>
          <w:sz w:val="22"/>
          <w:szCs w:val="22"/>
        </w:rPr>
        <w:t>Es el primer y único instrumento internacional anticorrupción que se enfoca en el lado “oferente” de la corrupción, es decir, la persona o entidad que ofrece, promete u otorga</w:t>
      </w:r>
      <w:r w:rsidRPr="00302C0F">
        <w:rPr>
          <w:rFonts w:ascii="Verdana" w:hAnsi="Verdana"/>
          <w:bCs w:val="0"/>
          <w:sz w:val="22"/>
          <w:szCs w:val="22"/>
          <w:lang w:eastAsia="es-MX"/>
        </w:rPr>
        <w:t xml:space="preserve"> </w:t>
      </w:r>
      <w:r w:rsidRPr="00302C0F">
        <w:rPr>
          <w:rFonts w:ascii="Verdana" w:hAnsi="Verdana"/>
          <w:sz w:val="22"/>
          <w:szCs w:val="22"/>
        </w:rPr>
        <w:t>una</w:t>
      </w:r>
      <w:r w:rsidRPr="00302C0F">
        <w:rPr>
          <w:rFonts w:ascii="Verdana" w:hAnsi="Verdana"/>
          <w:bCs w:val="0"/>
          <w:sz w:val="22"/>
          <w:szCs w:val="22"/>
          <w:lang w:eastAsia="es-MX"/>
        </w:rPr>
        <w:t xml:space="preserve"> </w:t>
      </w:r>
      <w:r w:rsidRPr="00302C0F">
        <w:rPr>
          <w:rFonts w:ascii="Verdana" w:hAnsi="Verdana"/>
          <w:sz w:val="22"/>
          <w:szCs w:val="22"/>
        </w:rPr>
        <w:t>dádiva.</w:t>
      </w:r>
    </w:p>
    <w:p w:rsidR="00302C0F" w:rsidRPr="00302C0F" w:rsidRDefault="00302C0F" w:rsidP="00302C0F">
      <w:pPr>
        <w:jc w:val="both"/>
        <w:rPr>
          <w:rFonts w:ascii="Verdana" w:hAnsi="Verdana"/>
          <w:bCs w:val="0"/>
          <w:sz w:val="22"/>
          <w:szCs w:val="22"/>
          <w:lang w:eastAsia="es-MX"/>
        </w:rPr>
      </w:pPr>
    </w:p>
    <w:p w:rsidR="00302C0F" w:rsidRPr="00302C0F" w:rsidRDefault="00302C0F" w:rsidP="00302C0F">
      <w:pPr>
        <w:jc w:val="both"/>
        <w:rPr>
          <w:rFonts w:ascii="Verdana" w:hAnsi="Verdana"/>
          <w:sz w:val="18"/>
          <w:szCs w:val="22"/>
        </w:rPr>
      </w:pPr>
    </w:p>
    <w:p w:rsidR="00302C0F" w:rsidRPr="00302C0F" w:rsidRDefault="00302C0F" w:rsidP="00302C0F">
      <w:pPr>
        <w:jc w:val="both"/>
        <w:rPr>
          <w:rFonts w:ascii="Verdana" w:hAnsi="Verdana"/>
          <w:sz w:val="18"/>
          <w:szCs w:val="22"/>
        </w:rPr>
      </w:pPr>
      <w:r>
        <w:rPr>
          <w:rFonts w:ascii="Verdana" w:hAnsi="Verdana"/>
          <w:noProof/>
          <w:sz w:val="22"/>
          <w:szCs w:val="22"/>
          <w:lang w:eastAsia="es-MX"/>
        </w:rPr>
        <mc:AlternateContent>
          <mc:Choice Requires="wps">
            <w:drawing>
              <wp:anchor distT="0" distB="0" distL="114300" distR="114300" simplePos="0" relativeHeight="251659264" behindDoc="0" locked="0" layoutInCell="1" allowOverlap="1">
                <wp:simplePos x="0" y="0"/>
                <wp:positionH relativeFrom="column">
                  <wp:posOffset>280670</wp:posOffset>
                </wp:positionH>
                <wp:positionV relativeFrom="paragraph">
                  <wp:posOffset>43815</wp:posOffset>
                </wp:positionV>
                <wp:extent cx="5319395" cy="3707130"/>
                <wp:effectExtent l="33020" t="34290" r="38735" b="40005"/>
                <wp:wrapNone/>
                <wp:docPr id="47" name="Rectángulo redondeado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9395" cy="3707130"/>
                        </a:xfrm>
                        <a:prstGeom prst="roundRect">
                          <a:avLst>
                            <a:gd name="adj" fmla="val 16667"/>
                          </a:avLst>
                        </a:prstGeom>
                        <a:solidFill>
                          <a:srgbClr val="FFFFFF"/>
                        </a:solidFill>
                        <a:ln w="63500" cmpd="thickThin" algn="ctr">
                          <a:solidFill>
                            <a:srgbClr val="F79646"/>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Propósitos: promover y reforzar las medidas para prevenir y combatir la corrupción de manera más eficiente y efectiva; promover, facilitar y apoyar la cooperación internacional y la asistencia técnica en la prevención y lucha contra la corrupción, incluyendo la recuperación de activos y promover la integridad, responsabilidad y el adecuado manejo de los negocios públicos y la propiedad pública.</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Definiciones: la Convención establece un conjunto de definiciones: funcionario público, congelación de activos y confiscación.</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Ámbito de aplicación: prevención, investigación y enjuiciamiento de actos de corrupción; congelación de activos y confiscación, etcétera.</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Soberanía: los estados pares adelantarán sus obligaciones bajo esta convención en forma consistente con los principios de igualdad soberana, integridad territorial de los Estados y de no intervención en los asuntos internos de los Estados.</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 xml:space="preserve">Nada autorizará a los Estados Partes a asumir en el territorio de otro Estado Pare el ejercicio de jurisdicción o ejecutar funciones que son reservados exclusivamente a ese Estado por sus leyes nacionales. </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Medidas preventivas. Sector Privado: los estados firmantes tomarán las medidas necesarias de conformidad con sus ordenamientos jurídicos, para prevenir la corrupción en que estén envueltas las empresas privadas, mejorando los estándares de rendición de cuentas y auditorías, y estableciendo penalidades a las violaciones de tales normas.</w:t>
                            </w: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Tipos delictivos. Soborno, malversación tráfico de influencias, abuso de funciones, soborno y malversación en el sector privado, simulación obstrucción de justicia.</w:t>
                            </w: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Disposiciones sobre protección de testigos, expertos y víctimas.</w:t>
                            </w:r>
                          </w:p>
                          <w:p w:rsidR="00302C0F" w:rsidRPr="00EA0159" w:rsidRDefault="00302C0F" w:rsidP="00302C0F">
                            <w:pPr>
                              <w:jc w:val="both"/>
                              <w:rPr>
                                <w:rFonts w:ascii="Arial Narrow" w:hAnsi="Arial Narrow"/>
                                <w:i/>
                                <w:iCs/>
                                <w:sz w:val="20"/>
                                <w:szCs w:val="20"/>
                              </w:rPr>
                            </w:pPr>
                          </w:p>
                          <w:p w:rsidR="00302C0F" w:rsidRPr="00EA0159" w:rsidRDefault="00302C0F" w:rsidP="00302C0F">
                            <w:pPr>
                              <w:rPr>
                                <w:rFonts w:ascii="Arial Narrow" w:hAnsi="Arial Narrow"/>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ectángulo redondeado 47" o:spid="_x0000_s1026" style="position:absolute;left:0;text-align:left;margin-left:22.1pt;margin-top:3.45pt;width:418.85pt;height:291.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" strokecolor="#f79646" strokeweight="5pt">
                <v:stroke linestyle="thickThin"/>
                <v:shadow color="#868686"/>
                <v:textbox>
                  <w:txbxContent>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Propósitos: promover y reforzar las medidas para prevenir y combatir la corrupción de manera más eficiente y efectiva; promover, facilitar y apoyar la cooperación internacional y la asistencia técnica en la prevención y lucha contra la corrupción, incluyendo la recuperación de activos y promover la integridad, responsabilidad y el adecuado manejo de los negocios públicos y la propiedad pública.</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Definiciones: la Convención establece un conjunto de definiciones: funcionario público, congelación de activos y confiscación.</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Ámbito de aplicación: prevención, investigación y enjuiciamiento de actos de corrupción; congelación de activos y confiscación, etcétera.</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Soberanía: los estados pares adelantarán sus obligaciones bajo esta convención en forma consistente con los principios de igualdad soberana, integridad territorial de los Estados y de no intervención en los asuntos internos de los Estados.</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 xml:space="preserve">Nada autorizará a los Estados Partes a asumir en el territorio de otro Estado Pare el ejercicio de jurisdicción o ejecutar funciones que son reservados exclusivamente a ese Estado por sus leyes nacionales. </w:t>
                      </w:r>
                    </w:p>
                    <w:p w:rsidR="00302C0F" w:rsidRPr="00995D24" w:rsidRDefault="00302C0F" w:rsidP="00302C0F">
                      <w:pPr>
                        <w:jc w:val="both"/>
                        <w:rPr>
                          <w:rFonts w:ascii="Arial Narrow" w:hAnsi="Arial Narrow"/>
                          <w:b/>
                          <w:sz w:val="22"/>
                          <w:szCs w:val="22"/>
                        </w:rPr>
                      </w:pP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Medidas preventivas. Sector Privado: los estados firmantes tomarán las medidas necesarias de conformidad con sus ordenamientos jurídicos, para prevenir la corrupción en que estén envueltas las empresas privadas, mejorando los estándares de rendición de cuentas y auditorías, y estableciendo penalidades a las violaciones de tales normas.</w:t>
                      </w: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Tipos delictivos. Soborno, malversación tráfico de influencias, abuso de funciones, soborno y malversación en el sector privado, simulación obstrucción de justicia.</w:t>
                      </w:r>
                    </w:p>
                    <w:p w:rsidR="00302C0F" w:rsidRPr="00995D24" w:rsidRDefault="00302C0F" w:rsidP="00302C0F">
                      <w:pPr>
                        <w:jc w:val="both"/>
                        <w:rPr>
                          <w:rFonts w:ascii="Arial Narrow" w:hAnsi="Arial Narrow"/>
                          <w:b/>
                          <w:sz w:val="22"/>
                          <w:szCs w:val="22"/>
                        </w:rPr>
                      </w:pPr>
                      <w:r w:rsidRPr="00995D24">
                        <w:rPr>
                          <w:rFonts w:ascii="Arial Narrow" w:hAnsi="Arial Narrow"/>
                          <w:b/>
                          <w:sz w:val="22"/>
                          <w:szCs w:val="22"/>
                        </w:rPr>
                        <w:t>Disposiciones sobre protección de testigos, expertos y víctimas.</w:t>
                      </w:r>
                    </w:p>
                    <w:p w:rsidR="00302C0F" w:rsidRPr="00EA0159" w:rsidRDefault="00302C0F" w:rsidP="00302C0F">
                      <w:pPr>
                        <w:jc w:val="both"/>
                        <w:rPr>
                          <w:rFonts w:ascii="Arial Narrow" w:hAnsi="Arial Narrow"/>
                          <w:i/>
                          <w:iCs/>
                          <w:sz w:val="20"/>
                          <w:szCs w:val="20"/>
                        </w:rPr>
                      </w:pPr>
                    </w:p>
                    <w:p w:rsidR="00302C0F" w:rsidRPr="00EA0159" w:rsidRDefault="00302C0F" w:rsidP="00302C0F">
                      <w:pPr>
                        <w:rPr>
                          <w:rFonts w:ascii="Arial Narrow" w:hAnsi="Arial Narrow"/>
                          <w:sz w:val="20"/>
                          <w:szCs w:val="20"/>
                        </w:rPr>
                      </w:pPr>
                    </w:p>
                  </w:txbxContent>
                </v:textbox>
              </v:roundrect>
            </w:pict>
          </mc:Fallback>
        </mc:AlternateContent>
      </w:r>
    </w:p>
    <w:p w:rsidR="00302C0F" w:rsidRPr="00302C0F" w:rsidRDefault="00302C0F" w:rsidP="00302C0F">
      <w:pPr>
        <w:jc w:val="both"/>
        <w:rPr>
          <w:rFonts w:ascii="Verdana" w:hAnsi="Verdana"/>
          <w:sz w:val="18"/>
          <w:szCs w:val="22"/>
        </w:rPr>
      </w:pPr>
    </w:p>
    <w:p w:rsidR="00302C0F" w:rsidRPr="00302C0F" w:rsidRDefault="00302C0F" w:rsidP="00302C0F">
      <w:pPr>
        <w:jc w:val="both"/>
        <w:rPr>
          <w:rFonts w:ascii="Verdana" w:hAnsi="Verdana"/>
          <w:sz w:val="18"/>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center"/>
        <w:rPr>
          <w:rFonts w:ascii="Verdana" w:hAnsi="Verdana"/>
          <w:sz w:val="16"/>
          <w:szCs w:val="16"/>
        </w:rPr>
      </w:pPr>
    </w:p>
    <w:p w:rsidR="00302C0F" w:rsidRPr="00302C0F" w:rsidRDefault="00302C0F" w:rsidP="00302C0F">
      <w:pPr>
        <w:jc w:val="center"/>
        <w:rPr>
          <w:rFonts w:ascii="Verdana" w:hAnsi="Verdana"/>
          <w:sz w:val="16"/>
          <w:szCs w:val="16"/>
        </w:rPr>
      </w:pPr>
    </w:p>
    <w:p w:rsidR="00302C0F" w:rsidRPr="00302C0F" w:rsidRDefault="00302C0F" w:rsidP="00302C0F">
      <w:pPr>
        <w:jc w:val="center"/>
        <w:rPr>
          <w:rFonts w:ascii="Verdana" w:hAnsi="Verdana"/>
          <w:sz w:val="16"/>
          <w:szCs w:val="16"/>
        </w:rPr>
      </w:pPr>
    </w:p>
    <w:p w:rsidR="00302C0F" w:rsidRPr="00302C0F" w:rsidRDefault="00302C0F" w:rsidP="00302C0F">
      <w:pPr>
        <w:jc w:val="center"/>
        <w:rPr>
          <w:rFonts w:ascii="Verdana" w:hAnsi="Verdana"/>
          <w:sz w:val="16"/>
          <w:szCs w:val="16"/>
        </w:rPr>
      </w:pPr>
    </w:p>
    <w:p w:rsidR="00302C0F" w:rsidRPr="00302C0F" w:rsidRDefault="00302C0F" w:rsidP="00302C0F">
      <w:pPr>
        <w:jc w:val="center"/>
        <w:rPr>
          <w:rFonts w:ascii="Verdana" w:hAnsi="Verdana"/>
          <w:sz w:val="16"/>
          <w:szCs w:val="16"/>
        </w:rPr>
      </w:pPr>
      <w:r>
        <w:rPr>
          <w:rFonts w:ascii="Verdana" w:hAnsi="Verdana"/>
          <w:noProof/>
          <w:sz w:val="22"/>
          <w:szCs w:val="22"/>
          <w:lang w:eastAsia="es-MX"/>
        </w:rPr>
        <w:drawing>
          <wp:inline distT="0" distB="0" distL="0" distR="0">
            <wp:extent cx="1469390" cy="956945"/>
            <wp:effectExtent l="0" t="0" r="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69390" cy="956945"/>
                    </a:xfrm>
                    <a:prstGeom prst="rect">
                      <a:avLst/>
                    </a:prstGeom>
                    <a:noFill/>
                  </pic:spPr>
                </pic:pic>
              </a:graphicData>
            </a:graphic>
          </wp:inline>
        </w:drawing>
      </w:r>
    </w:p>
    <w:p w:rsidR="00302C0F" w:rsidRPr="00302C0F" w:rsidRDefault="00302C0F" w:rsidP="00302C0F">
      <w:pPr>
        <w:jc w:val="center"/>
        <w:rPr>
          <w:rFonts w:ascii="Verdana" w:hAnsi="Verdana"/>
          <w:sz w:val="16"/>
          <w:szCs w:val="16"/>
        </w:rPr>
      </w:pPr>
      <w:r>
        <w:rPr>
          <w:rFonts w:ascii="Verdana" w:hAnsi="Verdana"/>
          <w:noProof/>
          <w:sz w:val="22"/>
          <w:szCs w:val="22"/>
          <w:lang w:eastAsia="es-MX"/>
        </w:rPr>
        <w:drawing>
          <wp:anchor distT="0" distB="0" distL="114300" distR="114300" simplePos="0" relativeHeight="251663360" behindDoc="0" locked="0" layoutInCell="1" allowOverlap="1">
            <wp:simplePos x="0" y="0"/>
            <wp:positionH relativeFrom="margin">
              <wp:posOffset>-65405</wp:posOffset>
            </wp:positionH>
            <wp:positionV relativeFrom="margin">
              <wp:posOffset>1948815</wp:posOffset>
            </wp:positionV>
            <wp:extent cx="1720215" cy="2438400"/>
            <wp:effectExtent l="0" t="0" r="0" b="0"/>
            <wp:wrapSquare wrapText="bothSides"/>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0215" cy="243840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2336" behindDoc="0" locked="0" layoutInCell="1" allowOverlap="1">
            <wp:simplePos x="0" y="0"/>
            <wp:positionH relativeFrom="margin">
              <wp:posOffset>-17145</wp:posOffset>
            </wp:positionH>
            <wp:positionV relativeFrom="margin">
              <wp:posOffset>71755</wp:posOffset>
            </wp:positionV>
            <wp:extent cx="1645920" cy="1534160"/>
            <wp:effectExtent l="0" t="0" r="0" b="8890"/>
            <wp:wrapSquare wrapText="bothSides"/>
            <wp:docPr id="44" name="Imagen 44" descr="1900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1900186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45920" cy="15341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2C0F" w:rsidRPr="00302C0F" w:rsidRDefault="00302C0F" w:rsidP="00302C0F">
      <w:pPr>
        <w:jc w:val="center"/>
        <w:rPr>
          <w:rFonts w:ascii="Verdana" w:hAnsi="Verdana"/>
          <w:sz w:val="16"/>
          <w:szCs w:val="16"/>
        </w:rPr>
      </w:pPr>
    </w:p>
    <w:p w:rsidR="00302C0F" w:rsidRPr="00302C0F" w:rsidRDefault="00302C0F" w:rsidP="00302C0F">
      <w:pPr>
        <w:jc w:val="center"/>
        <w:rPr>
          <w:rFonts w:ascii="Verdana" w:hAnsi="Verdana"/>
          <w:sz w:val="16"/>
          <w:szCs w:val="16"/>
        </w:rPr>
      </w:pPr>
    </w:p>
    <w:p w:rsidR="00302C0F" w:rsidRPr="00302C0F" w:rsidRDefault="00302C0F" w:rsidP="00302C0F">
      <w:pPr>
        <w:jc w:val="center"/>
        <w:rPr>
          <w:rFonts w:ascii="Verdana" w:hAnsi="Verdana"/>
          <w:sz w:val="16"/>
          <w:szCs w:val="16"/>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center"/>
        <w:rPr>
          <w:rFonts w:ascii="Verdana" w:hAnsi="Verdana"/>
          <w:sz w:val="22"/>
          <w:szCs w:val="22"/>
        </w:rPr>
      </w:pPr>
      <w:r>
        <w:rPr>
          <w:rFonts w:ascii="Verdana" w:hAnsi="Verdana"/>
          <w:noProof/>
          <w:sz w:val="22"/>
          <w:szCs w:val="22"/>
          <w:lang w:eastAsia="es-MX"/>
        </w:rPr>
        <w:drawing>
          <wp:inline distT="0" distB="0" distL="0" distR="0">
            <wp:extent cx="1543050" cy="1228725"/>
            <wp:effectExtent l="0" t="0" r="0" b="9525"/>
            <wp:docPr id="41" name="Imagen 41" descr="etica_traba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etica_trabajo"/>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43050" cy="1228725"/>
                    </a:xfrm>
                    <a:prstGeom prst="rect">
                      <a:avLst/>
                    </a:prstGeom>
                    <a:noFill/>
                    <a:ln>
                      <a:noFill/>
                    </a:ln>
                  </pic:spPr>
                </pic:pic>
              </a:graphicData>
            </a:graphic>
          </wp:inline>
        </w:drawing>
      </w:r>
    </w:p>
    <w:p w:rsidR="00302C0F" w:rsidRPr="00302C0F" w:rsidRDefault="00302C0F" w:rsidP="00302C0F">
      <w:pPr>
        <w:jc w:val="center"/>
        <w:rPr>
          <w:rFonts w:ascii="Verdana" w:hAnsi="Verdana"/>
          <w:sz w:val="16"/>
          <w:szCs w:val="16"/>
        </w:rPr>
      </w:pPr>
      <w:r w:rsidRPr="00302C0F">
        <w:rPr>
          <w:rFonts w:ascii="Verdana" w:hAnsi="Verdana"/>
          <w:sz w:val="16"/>
          <w:szCs w:val="16"/>
        </w:rPr>
        <w:t xml:space="preserve">(s.a.). (2010) [caricatura]. </w:t>
      </w:r>
    </w:p>
    <w:p w:rsidR="00302C0F" w:rsidRPr="00302C0F" w:rsidRDefault="00302C0F" w:rsidP="00302C0F">
      <w:pPr>
        <w:jc w:val="center"/>
        <w:rPr>
          <w:rFonts w:ascii="Verdana" w:hAnsi="Verdana"/>
          <w:sz w:val="16"/>
          <w:szCs w:val="16"/>
        </w:rPr>
      </w:pPr>
      <w:r w:rsidRPr="00302C0F">
        <w:rPr>
          <w:rFonts w:ascii="Verdana" w:hAnsi="Verdana"/>
          <w:sz w:val="16"/>
          <w:szCs w:val="16"/>
        </w:rPr>
        <w:t>Tomado de: http://shmconsultingmx.blogspot.mx/2010/09/etica-para-directivos-nuevos-escandalos.html</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Otras instituciones internacionales que han implementado programas anticorrupción son:</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b/>
          <w:sz w:val="22"/>
          <w:szCs w:val="22"/>
        </w:rPr>
      </w:pPr>
      <w:r w:rsidRPr="00302C0F">
        <w:rPr>
          <w:rFonts w:ascii="Verdana" w:hAnsi="Verdana"/>
          <w:b/>
          <w:sz w:val="22"/>
          <w:szCs w:val="22"/>
        </w:rPr>
        <w:t>BANCO MUNDIAL (Bancos de Desarrollo Interamericano, Europeo y Asiático), 1997</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Programa contentivo de fuertes controles para evitar el soborno en los proyectos financiados y en las ayudas suministradas por él. Este dispositivo prohíbe el soborno, tanto de funcionarios elegidos como designados, incluidos funcionarios de empresas estatales y de organizaciones internacionales.</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b/>
          <w:sz w:val="22"/>
          <w:szCs w:val="22"/>
        </w:rPr>
      </w:pPr>
      <w:r w:rsidRPr="00302C0F">
        <w:rPr>
          <w:rFonts w:ascii="Verdana" w:hAnsi="Verdana"/>
          <w:b/>
          <w:sz w:val="22"/>
          <w:szCs w:val="22"/>
        </w:rPr>
        <w:t>EUROPA Grupo Multidisciplinar contra la corrupción (1994)</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 xml:space="preserve">Programa de acción contra la corrupción (1999) Convenciones (civil y penal) contra la corrupción. </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lastRenderedPageBreak/>
        <w:t xml:space="preserve">Ámbito civil: compensaciones o indemnizaciones que podrían recibir las víctimas de actos de corrupción. </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b/>
          <w:sz w:val="22"/>
          <w:szCs w:val="22"/>
        </w:rPr>
      </w:pPr>
      <w:r w:rsidRPr="00302C0F">
        <w:rPr>
          <w:rFonts w:ascii="Verdana" w:hAnsi="Verdana"/>
          <w:b/>
          <w:sz w:val="22"/>
          <w:szCs w:val="22"/>
        </w:rPr>
        <w:t xml:space="preserve">Eurojust y Europol (1999) </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Red de jueces fiscales y policías comunitarios que estarán encargados de coordinar las investigaciones criminales en Europa. Mediante este mecanismo, entre otras acciones se acuerda intensificar la lucha contra el crimen organizado y se otorga a Europol poderes para reprimir el blanqueo de dinero.</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b/>
          <w:sz w:val="22"/>
          <w:szCs w:val="22"/>
        </w:rPr>
      </w:pPr>
      <w:r w:rsidRPr="00302C0F">
        <w:rPr>
          <w:rFonts w:ascii="Verdana" w:hAnsi="Verdana"/>
          <w:b/>
          <w:sz w:val="22"/>
          <w:szCs w:val="22"/>
        </w:rPr>
        <w:t>Videos informativos</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 xml:space="preserve">Acción Cívica Interuniversal (2013). </w:t>
      </w:r>
      <w:r w:rsidRPr="00302C0F">
        <w:rPr>
          <w:rFonts w:ascii="Verdana" w:hAnsi="Verdana"/>
          <w:i/>
          <w:sz w:val="22"/>
          <w:szCs w:val="22"/>
        </w:rPr>
        <w:t>Haz corto con la corrupción 2013: Un buen ejemplo</w:t>
      </w:r>
      <w:r w:rsidRPr="00302C0F">
        <w:rPr>
          <w:rFonts w:ascii="Verdana" w:hAnsi="Verdana"/>
          <w:sz w:val="22"/>
          <w:szCs w:val="22"/>
        </w:rPr>
        <w:t xml:space="preserve"> [archivo de video]. Tomado de: </w:t>
      </w:r>
      <w:hyperlink r:id="rId19" w:history="1">
        <w:r w:rsidRPr="00302C0F">
          <w:rPr>
            <w:rFonts w:ascii="Verdana" w:hAnsi="Verdana"/>
            <w:color w:val="0000FF"/>
            <w:sz w:val="22"/>
            <w:szCs w:val="22"/>
            <w:u w:val="single"/>
          </w:rPr>
          <w:t>https://www.youtube.com/watch?v=VJDOQQt0x70</w:t>
        </w:r>
      </w:hyperlink>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 xml:space="preserve">Carbonell, M. (2013). </w:t>
      </w:r>
      <w:r w:rsidRPr="00302C0F">
        <w:rPr>
          <w:rFonts w:ascii="Verdana" w:hAnsi="Verdana"/>
          <w:i/>
          <w:sz w:val="22"/>
          <w:szCs w:val="22"/>
        </w:rPr>
        <w:t>¿Qué es la cultura de la legalidad?</w:t>
      </w:r>
      <w:r w:rsidRPr="00302C0F">
        <w:rPr>
          <w:rFonts w:ascii="Verdana" w:hAnsi="Verdana"/>
          <w:sz w:val="22"/>
          <w:szCs w:val="22"/>
        </w:rPr>
        <w:t xml:space="preserve"> [Archivo de video]. Tomado de: </w:t>
      </w:r>
      <w:hyperlink r:id="rId20" w:history="1">
        <w:r w:rsidRPr="00302C0F">
          <w:rPr>
            <w:rFonts w:ascii="Verdana" w:hAnsi="Verdana"/>
            <w:color w:val="0000FF"/>
            <w:sz w:val="22"/>
            <w:szCs w:val="22"/>
            <w:u w:val="single"/>
          </w:rPr>
          <w:t>https://www.youtube.com/watch?v=Cg9UPdRmzlw</w:t>
        </w:r>
      </w:hyperlink>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b/>
          <w:sz w:val="22"/>
          <w:szCs w:val="22"/>
        </w:rPr>
      </w:pPr>
      <w:r w:rsidRPr="00302C0F">
        <w:rPr>
          <w:rFonts w:ascii="Verdana" w:hAnsi="Verdana"/>
          <w:b/>
          <w:sz w:val="22"/>
          <w:szCs w:val="22"/>
        </w:rPr>
        <w:t>Resumen</w:t>
      </w:r>
    </w:p>
    <w:p w:rsidR="00302C0F" w:rsidRPr="00302C0F" w:rsidRDefault="00302C0F" w:rsidP="00302C0F">
      <w:pPr>
        <w:jc w:val="both"/>
        <w:rPr>
          <w:rFonts w:ascii="Verdana" w:hAnsi="Verdana"/>
          <w:sz w:val="22"/>
          <w:szCs w:val="22"/>
        </w:rPr>
      </w:pPr>
    </w:p>
    <w:p w:rsidR="00302C0F" w:rsidRPr="00302C0F" w:rsidRDefault="00302C0F" w:rsidP="00302C0F">
      <w:pPr>
        <w:jc w:val="both"/>
        <w:rPr>
          <w:rFonts w:ascii="Verdana" w:hAnsi="Verdana"/>
          <w:sz w:val="22"/>
          <w:szCs w:val="22"/>
        </w:rPr>
      </w:pPr>
      <w:r w:rsidRPr="00302C0F">
        <w:rPr>
          <w:rFonts w:ascii="Verdana" w:hAnsi="Verdana"/>
          <w:sz w:val="22"/>
          <w:szCs w:val="22"/>
        </w:rPr>
        <w:t>El compromiso de los ciudadanos y las autoridades con el cumplimiento de las leyes, así como el rechazo y condena de prácticas ilegales, son elementos clave para el establecimiento de una cultura de la legalidad en México. La formulación de leyes y lineamientos derivados de los compromisos de México en las Convenciones Internacionales de Anticorrupción, consolida el establecimiento de una cultura de la legalidad en nuestro país.</w:t>
      </w:r>
    </w:p>
    <w:p w:rsidR="00197717" w:rsidRPr="00302C0F" w:rsidRDefault="00197717" w:rsidP="00302C0F">
      <w:bookmarkStart w:id="0" w:name="_GoBack"/>
      <w:bookmarkEnd w:id="0"/>
    </w:p>
    <w:sectPr w:rsidR="00197717" w:rsidRPr="00302C0F">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717" w:rsidRDefault="00197717" w:rsidP="00197717">
      <w:r>
        <w:separator/>
      </w:r>
    </w:p>
  </w:endnote>
  <w:endnote w:type="continuationSeparator" w:id="0">
    <w:p w:rsidR="00197717" w:rsidRDefault="00197717" w:rsidP="0019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717" w:rsidRDefault="00197717" w:rsidP="00197717">
      <w:r>
        <w:separator/>
      </w:r>
    </w:p>
  </w:footnote>
  <w:footnote w:type="continuationSeparator" w:id="0">
    <w:p w:rsidR="00197717" w:rsidRDefault="00197717" w:rsidP="001977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03914"/>
    <w:multiLevelType w:val="hybridMultilevel"/>
    <w:tmpl w:val="C532B60A"/>
    <w:lvl w:ilvl="0" w:tplc="0C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192080F"/>
    <w:multiLevelType w:val="hybridMultilevel"/>
    <w:tmpl w:val="C69624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549344D1"/>
    <w:multiLevelType w:val="hybridMultilevel"/>
    <w:tmpl w:val="82BC056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F67"/>
    <w:rsid w:val="00197717"/>
    <w:rsid w:val="00302C0F"/>
    <w:rsid w:val="003E4F67"/>
    <w:rsid w:val="0095439C"/>
    <w:rsid w:val="009F289F"/>
    <w:rsid w:val="00D022C7"/>
    <w:rsid w:val="00E6652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 w:type="paragraph" w:styleId="Textonotaalfinal">
    <w:name w:val="endnote text"/>
    <w:basedOn w:val="Normal"/>
    <w:link w:val="TextonotaalfinalCar"/>
    <w:rsid w:val="00E66520"/>
    <w:rPr>
      <w:sz w:val="20"/>
      <w:szCs w:val="20"/>
    </w:rPr>
  </w:style>
  <w:style w:type="character" w:customStyle="1" w:styleId="TextonotaalfinalCar">
    <w:name w:val="Texto nota al final Car"/>
    <w:basedOn w:val="Fuentedeprrafopredeter"/>
    <w:link w:val="Textonotaalfinal"/>
    <w:rsid w:val="00E66520"/>
    <w:rPr>
      <w:rFonts w:ascii="Arial" w:eastAsia="Times New Roman" w:hAnsi="Arial" w:cs="Arial"/>
      <w:bCs/>
      <w:sz w:val="20"/>
      <w:szCs w:val="20"/>
      <w:lang w:eastAsia="es-ES"/>
    </w:rPr>
  </w:style>
  <w:style w:type="character" w:styleId="Refdenotaalfinal">
    <w:name w:val="endnote reference"/>
    <w:rsid w:val="00E6652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4F67"/>
    <w:pPr>
      <w:spacing w:after="0" w:line="240" w:lineRule="auto"/>
    </w:pPr>
    <w:rPr>
      <w:rFonts w:ascii="Arial" w:eastAsia="Times New Roman" w:hAnsi="Arial" w:cs="Arial"/>
      <w:bCs/>
      <w:sz w:val="24"/>
      <w:szCs w:val="24"/>
      <w:lang w:eastAsia="es-ES"/>
    </w:rPr>
  </w:style>
  <w:style w:type="paragraph" w:styleId="Ttulo1">
    <w:name w:val="heading 1"/>
    <w:basedOn w:val="Normal"/>
    <w:link w:val="Ttulo1Car"/>
    <w:uiPriority w:val="9"/>
    <w:qFormat/>
    <w:rsid w:val="003E4F67"/>
    <w:pPr>
      <w:spacing w:before="100" w:beforeAutospacing="1" w:after="100" w:afterAutospacing="1"/>
      <w:outlineLvl w:val="0"/>
    </w:pPr>
    <w:rPr>
      <w:rFonts w:ascii="Times New Roman" w:hAnsi="Times New Roman" w:cs="Times New Roman"/>
      <w:b/>
      <w:kern w:val="36"/>
      <w:sz w:val="48"/>
      <w:szCs w:val="4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E4F67"/>
    <w:rPr>
      <w:rFonts w:ascii="Times New Roman" w:eastAsia="Times New Roman" w:hAnsi="Times New Roman" w:cs="Times New Roman"/>
      <w:b/>
      <w:bCs/>
      <w:kern w:val="36"/>
      <w:sz w:val="48"/>
      <w:szCs w:val="48"/>
      <w:lang w:val="es-ES" w:eastAsia="es-ES"/>
    </w:rPr>
  </w:style>
  <w:style w:type="character" w:styleId="Refdecomentario">
    <w:name w:val="annotation reference"/>
    <w:uiPriority w:val="99"/>
    <w:unhideWhenUsed/>
    <w:rsid w:val="003E4F67"/>
    <w:rPr>
      <w:sz w:val="16"/>
      <w:szCs w:val="16"/>
    </w:rPr>
  </w:style>
  <w:style w:type="paragraph" w:styleId="Textocomentario">
    <w:name w:val="annotation text"/>
    <w:basedOn w:val="Normal"/>
    <w:link w:val="TextocomentarioCar"/>
    <w:uiPriority w:val="99"/>
    <w:unhideWhenUsed/>
    <w:rsid w:val="003E4F67"/>
    <w:rPr>
      <w:rFonts w:ascii="Times New Roman" w:hAnsi="Times New Roman" w:cs="Times New Roman"/>
      <w:bCs w:val="0"/>
      <w:sz w:val="20"/>
      <w:szCs w:val="20"/>
      <w:lang w:val="es-ES"/>
    </w:rPr>
  </w:style>
  <w:style w:type="character" w:customStyle="1" w:styleId="TextocomentarioCar">
    <w:name w:val="Texto comentario Car"/>
    <w:basedOn w:val="Fuentedeprrafopredeter"/>
    <w:link w:val="Textocomentario"/>
    <w:uiPriority w:val="99"/>
    <w:rsid w:val="003E4F67"/>
    <w:rPr>
      <w:rFonts w:ascii="Times New Roman" w:eastAsia="Times New Roman" w:hAnsi="Times New Roman" w:cs="Times New Roman"/>
      <w:sz w:val="20"/>
      <w:szCs w:val="20"/>
      <w:lang w:val="es-ES" w:eastAsia="es-ES"/>
    </w:rPr>
  </w:style>
  <w:style w:type="character" w:styleId="Hipervnculo">
    <w:name w:val="Hyperlink"/>
    <w:rsid w:val="003E4F67"/>
    <w:rPr>
      <w:color w:val="0000FF"/>
      <w:u w:val="single"/>
    </w:rPr>
  </w:style>
  <w:style w:type="character" w:customStyle="1" w:styleId="watch-title">
    <w:name w:val="watch-title"/>
    <w:rsid w:val="003E4F67"/>
  </w:style>
  <w:style w:type="paragraph" w:styleId="Textodeglobo">
    <w:name w:val="Balloon Text"/>
    <w:basedOn w:val="Normal"/>
    <w:link w:val="TextodegloboCar"/>
    <w:uiPriority w:val="99"/>
    <w:semiHidden/>
    <w:unhideWhenUsed/>
    <w:rsid w:val="003E4F67"/>
    <w:rPr>
      <w:rFonts w:ascii="Tahoma" w:hAnsi="Tahoma" w:cs="Tahoma"/>
      <w:sz w:val="16"/>
      <w:szCs w:val="16"/>
    </w:rPr>
  </w:style>
  <w:style w:type="character" w:customStyle="1" w:styleId="TextodegloboCar">
    <w:name w:val="Texto de globo Car"/>
    <w:basedOn w:val="Fuentedeprrafopredeter"/>
    <w:link w:val="Textodeglobo"/>
    <w:uiPriority w:val="99"/>
    <w:semiHidden/>
    <w:rsid w:val="003E4F67"/>
    <w:rPr>
      <w:rFonts w:ascii="Tahoma" w:eastAsia="Times New Roman" w:hAnsi="Tahoma" w:cs="Tahoma"/>
      <w:bCs/>
      <w:sz w:val="16"/>
      <w:szCs w:val="16"/>
      <w:lang w:eastAsia="es-ES"/>
    </w:rPr>
  </w:style>
  <w:style w:type="paragraph" w:styleId="NormalWeb">
    <w:name w:val="Normal (Web)"/>
    <w:basedOn w:val="Normal"/>
    <w:uiPriority w:val="99"/>
    <w:semiHidden/>
    <w:unhideWhenUsed/>
    <w:rsid w:val="00197717"/>
    <w:rPr>
      <w:rFonts w:ascii="Times New Roman" w:hAnsi="Times New Roman" w:cs="Times New Roman"/>
    </w:rPr>
  </w:style>
  <w:style w:type="paragraph" w:styleId="Textonotapie">
    <w:name w:val="footnote text"/>
    <w:basedOn w:val="Normal"/>
    <w:link w:val="TextonotapieCar"/>
    <w:rsid w:val="00197717"/>
    <w:rPr>
      <w:sz w:val="20"/>
      <w:szCs w:val="20"/>
    </w:rPr>
  </w:style>
  <w:style w:type="character" w:customStyle="1" w:styleId="TextonotapieCar">
    <w:name w:val="Texto nota pie Car"/>
    <w:basedOn w:val="Fuentedeprrafopredeter"/>
    <w:link w:val="Textonotapie"/>
    <w:rsid w:val="00197717"/>
    <w:rPr>
      <w:rFonts w:ascii="Arial" w:eastAsia="Times New Roman" w:hAnsi="Arial" w:cs="Arial"/>
      <w:bCs/>
      <w:sz w:val="20"/>
      <w:szCs w:val="20"/>
      <w:lang w:eastAsia="es-ES"/>
    </w:rPr>
  </w:style>
  <w:style w:type="character" w:styleId="Refdenotaalpie">
    <w:name w:val="footnote reference"/>
    <w:rsid w:val="00197717"/>
    <w:rPr>
      <w:vertAlign w:val="superscript"/>
    </w:rPr>
  </w:style>
  <w:style w:type="paragraph" w:styleId="Textonotaalfinal">
    <w:name w:val="endnote text"/>
    <w:basedOn w:val="Normal"/>
    <w:link w:val="TextonotaalfinalCar"/>
    <w:rsid w:val="00E66520"/>
    <w:rPr>
      <w:sz w:val="20"/>
      <w:szCs w:val="20"/>
    </w:rPr>
  </w:style>
  <w:style w:type="character" w:customStyle="1" w:styleId="TextonotaalfinalCar">
    <w:name w:val="Texto nota al final Car"/>
    <w:basedOn w:val="Fuentedeprrafopredeter"/>
    <w:link w:val="Textonotaalfinal"/>
    <w:rsid w:val="00E66520"/>
    <w:rPr>
      <w:rFonts w:ascii="Arial" w:eastAsia="Times New Roman" w:hAnsi="Arial" w:cs="Arial"/>
      <w:bCs/>
      <w:sz w:val="20"/>
      <w:szCs w:val="20"/>
      <w:lang w:eastAsia="es-ES"/>
    </w:rPr>
  </w:style>
  <w:style w:type="character" w:styleId="Refdenotaalfinal">
    <w:name w:val="endnote reference"/>
    <w:rsid w:val="00E6652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diagramDrawing" Target="diagrams/drawing1.xml"/><Relationship Id="rId18" Type="http://schemas.openxmlformats.org/officeDocument/2006/relationships/image" Target="media/image6.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https://www.youtube.com/watch?v=Cg9UPdRmzlw"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diagramLayout" Target="diagrams/layout1.xml"/><Relationship Id="rId19" Type="http://schemas.openxmlformats.org/officeDocument/2006/relationships/hyperlink" Target="https://www.youtube.com/watch?v=VJDOQQt0x70" TargetMode="Externa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2.png"/><Relationship Id="rId22"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22AC062-67D9-465B-BAD9-A71756E6A1D3}" type="doc">
      <dgm:prSet loTypeId="urn:microsoft.com/office/officeart/2005/8/layout/target3" loCatId="list" qsTypeId="urn:microsoft.com/office/officeart/2005/8/quickstyle/3d1" qsCatId="3D" csTypeId="urn:microsoft.com/office/officeart/2005/8/colors/colorful5" csCatId="colorful" phldr="1"/>
      <dgm:spPr/>
      <dgm:t>
        <a:bodyPr/>
        <a:lstStyle/>
        <a:p>
          <a:endParaRPr lang="es-MX"/>
        </a:p>
      </dgm:t>
    </dgm:pt>
    <dgm:pt modelId="{3B6F5D5D-E9EF-4763-9184-8C6AFDEA6F2C}">
      <dgm:prSet phldrT="[Texto]" custT="1"/>
      <dgm:spPr>
        <a:xfrm>
          <a:off x="1683639" y="187070"/>
          <a:ext cx="3928491" cy="3367278"/>
        </a:xfrm>
        <a:prstGeom prst="rect">
          <a:avLst/>
        </a:prstGeo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endParaRPr lang="es-MX" sz="1600" b="1"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a:p>
          <a:r>
            <a:rPr lang="es-MX" sz="1600" b="1"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rPr>
            <a:t>Manifestar interés en conocer las normas jurídicas que nos regulan en nuestras actividades</a:t>
          </a:r>
          <a:endParaRPr lang="es-MX" sz="1600" b="1" dirty="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dgm:t>
    </dgm:pt>
    <dgm:pt modelId="{92E128CD-D70E-462D-814F-CDC599908446}" type="parTrans" cxnId="{EE02D0DA-64BD-49F0-B0DD-F119635AA0CC}">
      <dgm:prSet/>
      <dgm:spPr/>
      <dgm:t>
        <a:bodyPr/>
        <a:lstStyle/>
        <a:p>
          <a:endParaRPr lang="es-MX" b="1">
            <a:effectLst>
              <a:outerShdw blurRad="38100" dist="38100" dir="2700000" algn="tl">
                <a:srgbClr val="000000">
                  <a:alpha val="43137"/>
                </a:srgbClr>
              </a:outerShdw>
            </a:effectLst>
          </a:endParaRPr>
        </a:p>
      </dgm:t>
    </dgm:pt>
    <dgm:pt modelId="{7D4FD75F-844C-47AD-80F8-4420BB3FBDA9}" type="sibTrans" cxnId="{EE02D0DA-64BD-49F0-B0DD-F119635AA0CC}">
      <dgm:prSet/>
      <dgm:spPr/>
      <dgm:t>
        <a:bodyPr/>
        <a:lstStyle/>
        <a:p>
          <a:endParaRPr lang="es-MX" b="1">
            <a:effectLst>
              <a:outerShdw blurRad="38100" dist="38100" dir="2700000" algn="tl">
                <a:srgbClr val="000000">
                  <a:alpha val="43137"/>
                </a:srgbClr>
              </a:outerShdw>
            </a:effectLst>
          </a:endParaRPr>
        </a:p>
      </dgm:t>
    </dgm:pt>
    <dgm:pt modelId="{755CC61C-6B6D-4239-88E0-3C3845EE8A61}">
      <dgm:prSet phldrT="[Texto]" custT="1"/>
      <dgm:spPr>
        <a:xfrm>
          <a:off x="1683639" y="1197256"/>
          <a:ext cx="3928491" cy="2188728"/>
        </a:xfrm>
        <a:prstGeom prst="rect">
          <a:avLst/>
        </a:prstGeom>
        <a:solidFill>
          <a:sysClr val="window" lastClr="FFFFFF">
            <a:alpha val="90000"/>
            <a:hueOff val="0"/>
            <a:satOff val="0"/>
            <a:lumOff val="0"/>
            <a:alphaOff val="0"/>
          </a:sysClr>
        </a:solidFill>
        <a:ln w="9525" cap="flat" cmpd="sng" algn="ctr">
          <a:solidFill>
            <a:srgbClr val="4BACC6">
              <a:hueOff val="-4966938"/>
              <a:satOff val="19906"/>
              <a:lumOff val="4314"/>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r>
            <a:rPr lang="es-MX" sz="1600" b="1"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rPr>
            <a:t>Tener la voluntad para respetarlas</a:t>
          </a:r>
          <a:endParaRPr lang="es-MX" sz="1600" b="1" dirty="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dgm:t>
    </dgm:pt>
    <dgm:pt modelId="{D857B51D-FCD3-415E-A848-58C9F20E1A3D}" type="parTrans" cxnId="{36D3AB2F-C69C-4981-AA68-BDD1C9977497}">
      <dgm:prSet/>
      <dgm:spPr/>
      <dgm:t>
        <a:bodyPr/>
        <a:lstStyle/>
        <a:p>
          <a:endParaRPr lang="es-MX" b="1">
            <a:effectLst>
              <a:outerShdw blurRad="38100" dist="38100" dir="2700000" algn="tl">
                <a:srgbClr val="000000">
                  <a:alpha val="43137"/>
                </a:srgbClr>
              </a:outerShdw>
            </a:effectLst>
          </a:endParaRPr>
        </a:p>
      </dgm:t>
    </dgm:pt>
    <dgm:pt modelId="{9D3D4D4E-4203-4A68-834A-3E4CA639817F}" type="sibTrans" cxnId="{36D3AB2F-C69C-4981-AA68-BDD1C9977497}">
      <dgm:prSet/>
      <dgm:spPr/>
      <dgm:t>
        <a:bodyPr/>
        <a:lstStyle/>
        <a:p>
          <a:endParaRPr lang="es-MX" b="1">
            <a:effectLst>
              <a:outerShdw blurRad="38100" dist="38100" dir="2700000" algn="tl">
                <a:srgbClr val="000000">
                  <a:alpha val="43137"/>
                </a:srgbClr>
              </a:outerShdw>
            </a:effectLst>
          </a:endParaRPr>
        </a:p>
      </dgm:t>
    </dgm:pt>
    <dgm:pt modelId="{7B10C796-5ACB-4708-8EB6-BF8E6520F532}">
      <dgm:prSet phldrT="[Texto]" custT="1"/>
      <dgm:spPr>
        <a:xfrm>
          <a:off x="1683639" y="2207438"/>
          <a:ext cx="3928491" cy="1010182"/>
        </a:xfrm>
        <a:prstGeom prst="rect">
          <a:avLst/>
        </a:prstGeom>
        <a:solidFill>
          <a:sysClr val="window" lastClr="FFFFFF">
            <a:alpha val="90000"/>
            <a:hueOff val="0"/>
            <a:satOff val="0"/>
            <a:lumOff val="0"/>
            <a:alphaOff val="0"/>
          </a:sysClr>
        </a:solidFill>
        <a:ln w="9525" cap="flat" cmpd="sng" algn="ctr">
          <a:solidFill>
            <a:srgbClr val="4BACC6">
              <a:hueOff val="-9933876"/>
              <a:satOff val="39811"/>
              <a:lumOff val="8628"/>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gm:spPr>
      <dgm:t>
        <a:bodyPr/>
        <a:lstStyle/>
        <a:p>
          <a:r>
            <a:rPr lang="es-MX" sz="1600" b="1"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rPr>
            <a:t>Rechazar y condenar actos ilegales</a:t>
          </a:r>
          <a:endParaRPr lang="es-MX" sz="1600" b="1" dirty="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dgm:t>
    </dgm:pt>
    <dgm:pt modelId="{118F51A3-54AB-4631-B307-EC156FFE2D18}" type="parTrans" cxnId="{09341B82-401E-40A4-9CC2-60F622A0B6DF}">
      <dgm:prSet/>
      <dgm:spPr/>
      <dgm:t>
        <a:bodyPr/>
        <a:lstStyle/>
        <a:p>
          <a:endParaRPr lang="es-MX" b="1">
            <a:effectLst>
              <a:outerShdw blurRad="38100" dist="38100" dir="2700000" algn="tl">
                <a:srgbClr val="000000">
                  <a:alpha val="43137"/>
                </a:srgbClr>
              </a:outerShdw>
            </a:effectLst>
          </a:endParaRPr>
        </a:p>
      </dgm:t>
    </dgm:pt>
    <dgm:pt modelId="{0638D2E9-D75E-47A0-828E-00509E4D6925}" type="sibTrans" cxnId="{09341B82-401E-40A4-9CC2-60F622A0B6DF}">
      <dgm:prSet/>
      <dgm:spPr/>
      <dgm:t>
        <a:bodyPr/>
        <a:lstStyle/>
        <a:p>
          <a:endParaRPr lang="es-MX" b="1">
            <a:effectLst>
              <a:outerShdw blurRad="38100" dist="38100" dir="2700000" algn="tl">
                <a:srgbClr val="000000">
                  <a:alpha val="43137"/>
                </a:srgbClr>
              </a:outerShdw>
            </a:effectLst>
          </a:endParaRPr>
        </a:p>
      </dgm:t>
    </dgm:pt>
    <dgm:pt modelId="{703AAE37-DC5A-4173-87CE-1A880032FB1F}" type="pres">
      <dgm:prSet presAssocID="{822AC062-67D9-465B-BAD9-A71756E6A1D3}" presName="Name0" presStyleCnt="0">
        <dgm:presLayoutVars>
          <dgm:chMax val="7"/>
          <dgm:dir/>
          <dgm:animLvl val="lvl"/>
          <dgm:resizeHandles val="exact"/>
        </dgm:presLayoutVars>
      </dgm:prSet>
      <dgm:spPr/>
      <dgm:t>
        <a:bodyPr/>
        <a:lstStyle/>
        <a:p>
          <a:endParaRPr lang="es-MX"/>
        </a:p>
      </dgm:t>
    </dgm:pt>
    <dgm:pt modelId="{CA8D0C36-B95D-43A4-AF82-D83E071A253D}" type="pres">
      <dgm:prSet presAssocID="{3B6F5D5D-E9EF-4763-9184-8C6AFDEA6F2C}" presName="circle1" presStyleLbl="node1" presStyleIdx="0" presStyleCnt="3"/>
      <dgm:spPr>
        <a:xfrm>
          <a:off x="0" y="187070"/>
          <a:ext cx="3367278" cy="3367278"/>
        </a:xfrm>
        <a:prstGeom prst="pie">
          <a:avLst>
            <a:gd name="adj1" fmla="val 5400000"/>
            <a:gd name="adj2" fmla="val 1620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endParaRPr lang="es-MX"/>
        </a:p>
      </dgm:t>
    </dgm:pt>
    <dgm:pt modelId="{B463A097-CBC2-4AF4-9A84-A6560363D4F5}" type="pres">
      <dgm:prSet presAssocID="{3B6F5D5D-E9EF-4763-9184-8C6AFDEA6F2C}" presName="space" presStyleCnt="0"/>
      <dgm:spPr/>
    </dgm:pt>
    <dgm:pt modelId="{D3131E2D-6F7E-4502-9DBC-A9485D377F02}" type="pres">
      <dgm:prSet presAssocID="{3B6F5D5D-E9EF-4763-9184-8C6AFDEA6F2C}" presName="rect1" presStyleLbl="alignAcc1" presStyleIdx="0" presStyleCnt="3"/>
      <dgm:spPr/>
      <dgm:t>
        <a:bodyPr/>
        <a:lstStyle/>
        <a:p>
          <a:endParaRPr lang="es-MX"/>
        </a:p>
      </dgm:t>
    </dgm:pt>
    <dgm:pt modelId="{C4DA0C1F-7CC0-4037-86B4-215250CF7F6B}" type="pres">
      <dgm:prSet presAssocID="{755CC61C-6B6D-4239-88E0-3C3845EE8A61}" presName="vertSpace2" presStyleLbl="node1" presStyleIdx="0" presStyleCnt="3"/>
      <dgm:spPr/>
    </dgm:pt>
    <dgm:pt modelId="{12641469-C39B-4FE7-88EA-408C46E38307}" type="pres">
      <dgm:prSet presAssocID="{755CC61C-6B6D-4239-88E0-3C3845EE8A61}" presName="circle2" presStyleLbl="node1" presStyleIdx="1" presStyleCnt="3"/>
      <dgm:spPr>
        <a:xfrm>
          <a:off x="589274" y="1197256"/>
          <a:ext cx="2188728" cy="2188728"/>
        </a:xfrm>
        <a:prstGeom prst="pie">
          <a:avLst>
            <a:gd name="adj1" fmla="val 5400000"/>
            <a:gd name="adj2" fmla="val 16200000"/>
          </a:avLst>
        </a:prstGeom>
        <a:gradFill rotWithShape="0">
          <a:gsLst>
            <a:gs pos="0">
              <a:srgbClr val="4BACC6">
                <a:hueOff val="-4966938"/>
                <a:satOff val="19906"/>
                <a:lumOff val="4314"/>
                <a:alphaOff val="0"/>
                <a:shade val="51000"/>
                <a:satMod val="130000"/>
              </a:srgbClr>
            </a:gs>
            <a:gs pos="80000">
              <a:srgbClr val="4BACC6">
                <a:hueOff val="-4966938"/>
                <a:satOff val="19906"/>
                <a:lumOff val="4314"/>
                <a:alphaOff val="0"/>
                <a:shade val="93000"/>
                <a:satMod val="130000"/>
              </a:srgbClr>
            </a:gs>
            <a:gs pos="100000">
              <a:srgbClr val="4BACC6">
                <a:hueOff val="-4966938"/>
                <a:satOff val="19906"/>
                <a:lumOff val="4314"/>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endParaRPr lang="es-MX"/>
        </a:p>
      </dgm:t>
    </dgm:pt>
    <dgm:pt modelId="{325FC708-86A7-4F2C-8548-53005D341F1F}" type="pres">
      <dgm:prSet presAssocID="{755CC61C-6B6D-4239-88E0-3C3845EE8A61}" presName="rect2" presStyleLbl="alignAcc1" presStyleIdx="1" presStyleCnt="3"/>
      <dgm:spPr/>
      <dgm:t>
        <a:bodyPr/>
        <a:lstStyle/>
        <a:p>
          <a:endParaRPr lang="es-MX"/>
        </a:p>
      </dgm:t>
    </dgm:pt>
    <dgm:pt modelId="{BF9705AF-0D8D-4128-A9AA-A19CDC5D83FA}" type="pres">
      <dgm:prSet presAssocID="{7B10C796-5ACB-4708-8EB6-BF8E6520F532}" presName="vertSpace3" presStyleLbl="node1" presStyleIdx="1" presStyleCnt="3"/>
      <dgm:spPr/>
    </dgm:pt>
    <dgm:pt modelId="{9D1358F4-4806-4815-B0E6-CCAD513C8B73}" type="pres">
      <dgm:prSet presAssocID="{7B10C796-5ACB-4708-8EB6-BF8E6520F532}" presName="circle3" presStyleLbl="node1" presStyleIdx="2" presStyleCnt="3"/>
      <dgm:spPr>
        <a:xfrm>
          <a:off x="1178547" y="2207438"/>
          <a:ext cx="1010182" cy="1010182"/>
        </a:xfrm>
        <a:prstGeom prst="pie">
          <a:avLst>
            <a:gd name="adj1" fmla="val 5400000"/>
            <a:gd name="adj2" fmla="val 16200000"/>
          </a:avLst>
        </a:prstGeom>
        <a:gradFill rotWithShape="0">
          <a:gsLst>
            <a:gs pos="0">
              <a:srgbClr val="4BACC6">
                <a:hueOff val="-9933876"/>
                <a:satOff val="39811"/>
                <a:lumOff val="8628"/>
                <a:alphaOff val="0"/>
                <a:shade val="51000"/>
                <a:satMod val="130000"/>
              </a:srgbClr>
            </a:gs>
            <a:gs pos="80000">
              <a:srgbClr val="4BACC6">
                <a:hueOff val="-9933876"/>
                <a:satOff val="39811"/>
                <a:lumOff val="8628"/>
                <a:alphaOff val="0"/>
                <a:shade val="93000"/>
                <a:satMod val="130000"/>
              </a:srgbClr>
            </a:gs>
            <a:gs pos="100000">
              <a:srgbClr val="4BACC6">
                <a:hueOff val="-9933876"/>
                <a:satOff val="39811"/>
                <a:lumOff val="862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gm:spPr>
      <dgm:t>
        <a:bodyPr/>
        <a:lstStyle/>
        <a:p>
          <a:endParaRPr lang="es-MX"/>
        </a:p>
      </dgm:t>
    </dgm:pt>
    <dgm:pt modelId="{9723F086-6AB7-4423-B346-5780AAAA7745}" type="pres">
      <dgm:prSet presAssocID="{7B10C796-5ACB-4708-8EB6-BF8E6520F532}" presName="rect3" presStyleLbl="alignAcc1" presStyleIdx="2" presStyleCnt="3"/>
      <dgm:spPr/>
      <dgm:t>
        <a:bodyPr/>
        <a:lstStyle/>
        <a:p>
          <a:endParaRPr lang="es-MX"/>
        </a:p>
      </dgm:t>
    </dgm:pt>
    <dgm:pt modelId="{3A8B472F-7CEB-4C2C-A427-F728C6EE2C7F}" type="pres">
      <dgm:prSet presAssocID="{3B6F5D5D-E9EF-4763-9184-8C6AFDEA6F2C}" presName="rect1ParTxNoCh" presStyleLbl="alignAcc1" presStyleIdx="2" presStyleCnt="3">
        <dgm:presLayoutVars>
          <dgm:chMax val="1"/>
          <dgm:bulletEnabled val="1"/>
        </dgm:presLayoutVars>
      </dgm:prSet>
      <dgm:spPr/>
      <dgm:t>
        <a:bodyPr/>
        <a:lstStyle/>
        <a:p>
          <a:endParaRPr lang="es-MX"/>
        </a:p>
      </dgm:t>
    </dgm:pt>
    <dgm:pt modelId="{0E729513-DE35-4492-86CD-269D56DBA52D}" type="pres">
      <dgm:prSet presAssocID="{755CC61C-6B6D-4239-88E0-3C3845EE8A61}" presName="rect2ParTxNoCh" presStyleLbl="alignAcc1" presStyleIdx="2" presStyleCnt="3">
        <dgm:presLayoutVars>
          <dgm:chMax val="1"/>
          <dgm:bulletEnabled val="1"/>
        </dgm:presLayoutVars>
      </dgm:prSet>
      <dgm:spPr/>
      <dgm:t>
        <a:bodyPr/>
        <a:lstStyle/>
        <a:p>
          <a:endParaRPr lang="es-MX"/>
        </a:p>
      </dgm:t>
    </dgm:pt>
    <dgm:pt modelId="{FDB24FB4-5D03-428B-B979-DE5A0193181B}" type="pres">
      <dgm:prSet presAssocID="{7B10C796-5ACB-4708-8EB6-BF8E6520F532}" presName="rect3ParTxNoCh" presStyleLbl="alignAcc1" presStyleIdx="2" presStyleCnt="3">
        <dgm:presLayoutVars>
          <dgm:chMax val="1"/>
          <dgm:bulletEnabled val="1"/>
        </dgm:presLayoutVars>
      </dgm:prSet>
      <dgm:spPr/>
      <dgm:t>
        <a:bodyPr/>
        <a:lstStyle/>
        <a:p>
          <a:endParaRPr lang="es-MX"/>
        </a:p>
      </dgm:t>
    </dgm:pt>
  </dgm:ptLst>
  <dgm:cxnLst>
    <dgm:cxn modelId="{3B4B74DF-0E24-4A06-9DBD-48D6462CB216}" type="presOf" srcId="{822AC062-67D9-465B-BAD9-A71756E6A1D3}" destId="{703AAE37-DC5A-4173-87CE-1A880032FB1F}" srcOrd="0" destOrd="0" presId="urn:microsoft.com/office/officeart/2005/8/layout/target3"/>
    <dgm:cxn modelId="{3A587FCD-5E83-4B98-A28B-84C0D0832843}" type="presOf" srcId="{3B6F5D5D-E9EF-4763-9184-8C6AFDEA6F2C}" destId="{D3131E2D-6F7E-4502-9DBC-A9485D377F02}" srcOrd="0" destOrd="0" presId="urn:microsoft.com/office/officeart/2005/8/layout/target3"/>
    <dgm:cxn modelId="{36D3AB2F-C69C-4981-AA68-BDD1C9977497}" srcId="{822AC062-67D9-465B-BAD9-A71756E6A1D3}" destId="{755CC61C-6B6D-4239-88E0-3C3845EE8A61}" srcOrd="1" destOrd="0" parTransId="{D857B51D-FCD3-415E-A848-58C9F20E1A3D}" sibTransId="{9D3D4D4E-4203-4A68-834A-3E4CA639817F}"/>
    <dgm:cxn modelId="{EE02D0DA-64BD-49F0-B0DD-F119635AA0CC}" srcId="{822AC062-67D9-465B-BAD9-A71756E6A1D3}" destId="{3B6F5D5D-E9EF-4763-9184-8C6AFDEA6F2C}" srcOrd="0" destOrd="0" parTransId="{92E128CD-D70E-462D-814F-CDC599908446}" sibTransId="{7D4FD75F-844C-47AD-80F8-4420BB3FBDA9}"/>
    <dgm:cxn modelId="{60DC1C0E-47BA-4B8C-BA3B-8B13902A96B4}" type="presOf" srcId="{7B10C796-5ACB-4708-8EB6-BF8E6520F532}" destId="{FDB24FB4-5D03-428B-B979-DE5A0193181B}" srcOrd="1" destOrd="0" presId="urn:microsoft.com/office/officeart/2005/8/layout/target3"/>
    <dgm:cxn modelId="{097D9817-A22D-46BC-ACBC-AFE91026441F}" type="presOf" srcId="{755CC61C-6B6D-4239-88E0-3C3845EE8A61}" destId="{325FC708-86A7-4F2C-8548-53005D341F1F}" srcOrd="0" destOrd="0" presId="urn:microsoft.com/office/officeart/2005/8/layout/target3"/>
    <dgm:cxn modelId="{B3F49156-38CC-40AD-A7FE-38284FFC86FA}" type="presOf" srcId="{755CC61C-6B6D-4239-88E0-3C3845EE8A61}" destId="{0E729513-DE35-4492-86CD-269D56DBA52D}" srcOrd="1" destOrd="0" presId="urn:microsoft.com/office/officeart/2005/8/layout/target3"/>
    <dgm:cxn modelId="{660951A4-C53B-4938-8F2D-6BAA166AA859}" type="presOf" srcId="{3B6F5D5D-E9EF-4763-9184-8C6AFDEA6F2C}" destId="{3A8B472F-7CEB-4C2C-A427-F728C6EE2C7F}" srcOrd="1" destOrd="0" presId="urn:microsoft.com/office/officeart/2005/8/layout/target3"/>
    <dgm:cxn modelId="{09341B82-401E-40A4-9CC2-60F622A0B6DF}" srcId="{822AC062-67D9-465B-BAD9-A71756E6A1D3}" destId="{7B10C796-5ACB-4708-8EB6-BF8E6520F532}" srcOrd="2" destOrd="0" parTransId="{118F51A3-54AB-4631-B307-EC156FFE2D18}" sibTransId="{0638D2E9-D75E-47A0-828E-00509E4D6925}"/>
    <dgm:cxn modelId="{A28B1987-7C66-40B6-9BA1-F33F53BE3418}" type="presOf" srcId="{7B10C796-5ACB-4708-8EB6-BF8E6520F532}" destId="{9723F086-6AB7-4423-B346-5780AAAA7745}" srcOrd="0" destOrd="0" presId="urn:microsoft.com/office/officeart/2005/8/layout/target3"/>
    <dgm:cxn modelId="{99B98C4D-1F86-49E1-9784-6DA8A2FBFA0E}" type="presParOf" srcId="{703AAE37-DC5A-4173-87CE-1A880032FB1F}" destId="{CA8D0C36-B95D-43A4-AF82-D83E071A253D}" srcOrd="0" destOrd="0" presId="urn:microsoft.com/office/officeart/2005/8/layout/target3"/>
    <dgm:cxn modelId="{55D7E93D-43AF-4CCE-BAC9-9905F4A9D31B}" type="presParOf" srcId="{703AAE37-DC5A-4173-87CE-1A880032FB1F}" destId="{B463A097-CBC2-4AF4-9A84-A6560363D4F5}" srcOrd="1" destOrd="0" presId="urn:microsoft.com/office/officeart/2005/8/layout/target3"/>
    <dgm:cxn modelId="{01F00D28-57EA-4A83-BBA0-29F7BF6769F5}" type="presParOf" srcId="{703AAE37-DC5A-4173-87CE-1A880032FB1F}" destId="{D3131E2D-6F7E-4502-9DBC-A9485D377F02}" srcOrd="2" destOrd="0" presId="urn:microsoft.com/office/officeart/2005/8/layout/target3"/>
    <dgm:cxn modelId="{479D3C37-46F0-4EE4-927C-413CB268E261}" type="presParOf" srcId="{703AAE37-DC5A-4173-87CE-1A880032FB1F}" destId="{C4DA0C1F-7CC0-4037-86B4-215250CF7F6B}" srcOrd="3" destOrd="0" presId="urn:microsoft.com/office/officeart/2005/8/layout/target3"/>
    <dgm:cxn modelId="{FD94F66D-8429-4D70-B626-B436C4B566E2}" type="presParOf" srcId="{703AAE37-DC5A-4173-87CE-1A880032FB1F}" destId="{12641469-C39B-4FE7-88EA-408C46E38307}" srcOrd="4" destOrd="0" presId="urn:microsoft.com/office/officeart/2005/8/layout/target3"/>
    <dgm:cxn modelId="{C167B39B-E2AC-4FDA-86F5-F271FA8DC776}" type="presParOf" srcId="{703AAE37-DC5A-4173-87CE-1A880032FB1F}" destId="{325FC708-86A7-4F2C-8548-53005D341F1F}" srcOrd="5" destOrd="0" presId="urn:microsoft.com/office/officeart/2005/8/layout/target3"/>
    <dgm:cxn modelId="{BE99D067-F218-41D0-AAB4-7397C2F2F7E7}" type="presParOf" srcId="{703AAE37-DC5A-4173-87CE-1A880032FB1F}" destId="{BF9705AF-0D8D-4128-A9AA-A19CDC5D83FA}" srcOrd="6" destOrd="0" presId="urn:microsoft.com/office/officeart/2005/8/layout/target3"/>
    <dgm:cxn modelId="{22C36418-C210-4BDB-B428-743CFB35E8D9}" type="presParOf" srcId="{703AAE37-DC5A-4173-87CE-1A880032FB1F}" destId="{9D1358F4-4806-4815-B0E6-CCAD513C8B73}" srcOrd="7" destOrd="0" presId="urn:microsoft.com/office/officeart/2005/8/layout/target3"/>
    <dgm:cxn modelId="{CF7E87AE-FC55-4A77-A380-32032D63AA22}" type="presParOf" srcId="{703AAE37-DC5A-4173-87CE-1A880032FB1F}" destId="{9723F086-6AB7-4423-B346-5780AAAA7745}" srcOrd="8" destOrd="0" presId="urn:microsoft.com/office/officeart/2005/8/layout/target3"/>
    <dgm:cxn modelId="{2D138935-F11E-4F3F-92BF-65A43B6C41D3}" type="presParOf" srcId="{703AAE37-DC5A-4173-87CE-1A880032FB1F}" destId="{3A8B472F-7CEB-4C2C-A427-F728C6EE2C7F}" srcOrd="9" destOrd="0" presId="urn:microsoft.com/office/officeart/2005/8/layout/target3"/>
    <dgm:cxn modelId="{87EE92AA-83A5-4226-AE03-E7D07A216856}" type="presParOf" srcId="{703AAE37-DC5A-4173-87CE-1A880032FB1F}" destId="{0E729513-DE35-4492-86CD-269D56DBA52D}" srcOrd="10" destOrd="0" presId="urn:microsoft.com/office/officeart/2005/8/layout/target3"/>
    <dgm:cxn modelId="{BD10D53F-6192-4F80-ABC9-E8DD3286FEB5}" type="presParOf" srcId="{703AAE37-DC5A-4173-87CE-1A880032FB1F}" destId="{FDB24FB4-5D03-428B-B979-DE5A0193181B}" srcOrd="11" destOrd="0" presId="urn:microsoft.com/office/officeart/2005/8/layout/target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A8D0C36-B95D-43A4-AF82-D83E071A253D}">
      <dsp:nvSpPr>
        <dsp:cNvPr id="0" name=""/>
        <dsp:cNvSpPr/>
      </dsp:nvSpPr>
      <dsp:spPr>
        <a:xfrm>
          <a:off x="0" y="0"/>
          <a:ext cx="2228849" cy="2228849"/>
        </a:xfrm>
        <a:prstGeom prst="pie">
          <a:avLst>
            <a:gd name="adj1" fmla="val 5400000"/>
            <a:gd name="adj2" fmla="val 16200000"/>
          </a:avLst>
        </a:prstGeom>
        <a:gradFill rotWithShape="0">
          <a:gsLst>
            <a:gs pos="0">
              <a:srgbClr val="4BACC6">
                <a:hueOff val="0"/>
                <a:satOff val="0"/>
                <a:lumOff val="0"/>
                <a:alphaOff val="0"/>
                <a:shade val="51000"/>
                <a:satMod val="130000"/>
              </a:srgbClr>
            </a:gs>
            <a:gs pos="80000">
              <a:srgbClr val="4BACC6">
                <a:hueOff val="0"/>
                <a:satOff val="0"/>
                <a:lumOff val="0"/>
                <a:alphaOff val="0"/>
                <a:shade val="93000"/>
                <a:satMod val="130000"/>
              </a:srgbClr>
            </a:gs>
            <a:gs pos="100000">
              <a:srgbClr val="4BACC6">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sp>
    <dsp:sp modelId="{D3131E2D-6F7E-4502-9DBC-A9485D377F02}">
      <dsp:nvSpPr>
        <dsp:cNvPr id="0" name=""/>
        <dsp:cNvSpPr/>
      </dsp:nvSpPr>
      <dsp:spPr>
        <a:xfrm>
          <a:off x="1114424" y="0"/>
          <a:ext cx="3260089" cy="2228849"/>
        </a:xfrm>
        <a:prstGeom prst="rect">
          <a:avLst/>
        </a:prstGeom>
        <a:solidFill>
          <a:sysClr val="window" lastClr="FFFFFF">
            <a:alpha val="90000"/>
            <a:hueOff val="0"/>
            <a:satOff val="0"/>
            <a:lumOff val="0"/>
            <a:alphaOff val="0"/>
          </a:sysClr>
        </a:solidFill>
        <a:ln w="9525" cap="flat" cmpd="sng" algn="ctr">
          <a:solidFill>
            <a:srgbClr val="4BACC6">
              <a:hueOff val="0"/>
              <a:satOff val="0"/>
              <a:lumOff val="0"/>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endParaRPr lang="es-MX" sz="1600" b="1" kern="1200"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a:p>
          <a:pPr lvl="0" algn="ctr" defTabSz="711200">
            <a:lnSpc>
              <a:spcPct val="90000"/>
            </a:lnSpc>
            <a:spcBef>
              <a:spcPct val="0"/>
            </a:spcBef>
            <a:spcAft>
              <a:spcPct val="35000"/>
            </a:spcAft>
          </a:pPr>
          <a:r>
            <a:rPr lang="es-MX" sz="1600" b="1" kern="1200"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rPr>
            <a:t>Manifestar interés en conocer las normas jurídicas que nos regulan en nuestras actividades</a:t>
          </a:r>
          <a:endParaRPr lang="es-MX" sz="1600" b="1" kern="1200" dirty="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dsp:txBody>
      <dsp:txXfrm>
        <a:off x="1114424" y="0"/>
        <a:ext cx="3260089" cy="668656"/>
      </dsp:txXfrm>
    </dsp:sp>
    <dsp:sp modelId="{12641469-C39B-4FE7-88EA-408C46E38307}">
      <dsp:nvSpPr>
        <dsp:cNvPr id="0" name=""/>
        <dsp:cNvSpPr/>
      </dsp:nvSpPr>
      <dsp:spPr>
        <a:xfrm>
          <a:off x="390049" y="668656"/>
          <a:ext cx="1448751" cy="1448751"/>
        </a:xfrm>
        <a:prstGeom prst="pie">
          <a:avLst>
            <a:gd name="adj1" fmla="val 5400000"/>
            <a:gd name="adj2" fmla="val 16200000"/>
          </a:avLst>
        </a:prstGeom>
        <a:gradFill rotWithShape="0">
          <a:gsLst>
            <a:gs pos="0">
              <a:srgbClr val="4BACC6">
                <a:hueOff val="-4966938"/>
                <a:satOff val="19906"/>
                <a:lumOff val="4314"/>
                <a:alphaOff val="0"/>
                <a:shade val="51000"/>
                <a:satMod val="130000"/>
              </a:srgbClr>
            </a:gs>
            <a:gs pos="80000">
              <a:srgbClr val="4BACC6">
                <a:hueOff val="-4966938"/>
                <a:satOff val="19906"/>
                <a:lumOff val="4314"/>
                <a:alphaOff val="0"/>
                <a:shade val="93000"/>
                <a:satMod val="130000"/>
              </a:srgbClr>
            </a:gs>
            <a:gs pos="100000">
              <a:srgbClr val="4BACC6">
                <a:hueOff val="-4966938"/>
                <a:satOff val="19906"/>
                <a:lumOff val="4314"/>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sp>
    <dsp:sp modelId="{325FC708-86A7-4F2C-8548-53005D341F1F}">
      <dsp:nvSpPr>
        <dsp:cNvPr id="0" name=""/>
        <dsp:cNvSpPr/>
      </dsp:nvSpPr>
      <dsp:spPr>
        <a:xfrm>
          <a:off x="1114424" y="668656"/>
          <a:ext cx="3260089" cy="1448751"/>
        </a:xfrm>
        <a:prstGeom prst="rect">
          <a:avLst/>
        </a:prstGeom>
        <a:solidFill>
          <a:sysClr val="window" lastClr="FFFFFF">
            <a:alpha val="90000"/>
            <a:hueOff val="0"/>
            <a:satOff val="0"/>
            <a:lumOff val="0"/>
            <a:alphaOff val="0"/>
          </a:sysClr>
        </a:solidFill>
        <a:ln w="9525" cap="flat" cmpd="sng" algn="ctr">
          <a:solidFill>
            <a:srgbClr val="4BACC6">
              <a:hueOff val="-4966938"/>
              <a:satOff val="19906"/>
              <a:lumOff val="4314"/>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s-MX" sz="1600" b="1" kern="1200"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rPr>
            <a:t>Tener la voluntad para respetarlas</a:t>
          </a:r>
          <a:endParaRPr lang="es-MX" sz="1600" b="1" kern="1200" dirty="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dsp:txBody>
      <dsp:txXfrm>
        <a:off x="1114424" y="668656"/>
        <a:ext cx="3260089" cy="668654"/>
      </dsp:txXfrm>
    </dsp:sp>
    <dsp:sp modelId="{9D1358F4-4806-4815-B0E6-CCAD513C8B73}">
      <dsp:nvSpPr>
        <dsp:cNvPr id="0" name=""/>
        <dsp:cNvSpPr/>
      </dsp:nvSpPr>
      <dsp:spPr>
        <a:xfrm>
          <a:off x="780097" y="1337310"/>
          <a:ext cx="668654" cy="668654"/>
        </a:xfrm>
        <a:prstGeom prst="pie">
          <a:avLst>
            <a:gd name="adj1" fmla="val 5400000"/>
            <a:gd name="adj2" fmla="val 16200000"/>
          </a:avLst>
        </a:prstGeom>
        <a:gradFill rotWithShape="0">
          <a:gsLst>
            <a:gs pos="0">
              <a:srgbClr val="4BACC6">
                <a:hueOff val="-9933876"/>
                <a:satOff val="39811"/>
                <a:lumOff val="8628"/>
                <a:alphaOff val="0"/>
                <a:shade val="51000"/>
                <a:satMod val="130000"/>
              </a:srgbClr>
            </a:gs>
            <a:gs pos="80000">
              <a:srgbClr val="4BACC6">
                <a:hueOff val="-9933876"/>
                <a:satOff val="39811"/>
                <a:lumOff val="8628"/>
                <a:alphaOff val="0"/>
                <a:shade val="93000"/>
                <a:satMod val="130000"/>
              </a:srgbClr>
            </a:gs>
            <a:gs pos="100000">
              <a:srgbClr val="4BACC6">
                <a:hueOff val="-9933876"/>
                <a:satOff val="39811"/>
                <a:lumOff val="8628"/>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sp>
    <dsp:sp modelId="{9723F086-6AB7-4423-B346-5780AAAA7745}">
      <dsp:nvSpPr>
        <dsp:cNvPr id="0" name=""/>
        <dsp:cNvSpPr/>
      </dsp:nvSpPr>
      <dsp:spPr>
        <a:xfrm>
          <a:off x="1114424" y="1337310"/>
          <a:ext cx="3260089" cy="668654"/>
        </a:xfrm>
        <a:prstGeom prst="rect">
          <a:avLst/>
        </a:prstGeom>
        <a:solidFill>
          <a:sysClr val="window" lastClr="FFFFFF">
            <a:alpha val="90000"/>
            <a:hueOff val="0"/>
            <a:satOff val="0"/>
            <a:lumOff val="0"/>
            <a:alphaOff val="0"/>
          </a:sysClr>
        </a:solidFill>
        <a:ln w="9525" cap="flat" cmpd="sng" algn="ctr">
          <a:solidFill>
            <a:srgbClr val="4BACC6">
              <a:hueOff val="-9933876"/>
              <a:satOff val="39811"/>
              <a:lumOff val="8628"/>
              <a:alphaOff val="0"/>
            </a:srgbClr>
          </a:solidFill>
          <a:prstDash val="solid"/>
        </a:ln>
        <a:effectLst>
          <a:outerShdw blurRad="40000" dist="23000" dir="5400000" rotWithShape="0">
            <a:srgbClr val="000000">
              <a:alpha val="35000"/>
            </a:srgbClr>
          </a:outerShdw>
        </a:effectLst>
        <a:scene3d>
          <a:camera prst="orthographicFront"/>
          <a:lightRig rig="flat" dir="t"/>
        </a:scene3d>
        <a:sp3d extrusionH="12700" prstMaterial="plastic">
          <a:bevelT w="50800" h="50800"/>
        </a:sp3d>
      </dsp:spPr>
      <dsp:style>
        <a:lnRef idx="1">
          <a:scrgbClr r="0" g="0" b="0"/>
        </a:lnRef>
        <a:fillRef idx="1">
          <a:scrgbClr r="0" g="0" b="0"/>
        </a:fillRef>
        <a:effectRef idx="2">
          <a:scrgbClr r="0" g="0" b="0"/>
        </a:effectRef>
        <a:fontRef idx="minor"/>
      </dsp:style>
      <dsp:txBody>
        <a:bodyPr spcFirstLastPara="0" vert="horz" wrap="square" lIns="60960" tIns="60960" rIns="60960" bIns="60960" numCol="1" spcCol="1270" anchor="ctr" anchorCtr="0">
          <a:noAutofit/>
        </a:bodyPr>
        <a:lstStyle/>
        <a:p>
          <a:pPr lvl="0" algn="ctr" defTabSz="711200">
            <a:lnSpc>
              <a:spcPct val="90000"/>
            </a:lnSpc>
            <a:spcBef>
              <a:spcPct val="0"/>
            </a:spcBef>
            <a:spcAft>
              <a:spcPct val="35000"/>
            </a:spcAft>
          </a:pPr>
          <a:r>
            <a:rPr lang="es-MX" sz="1600" b="1" kern="1200" dirty="0" smtClean="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rPr>
            <a:t>Rechazar y condenar actos ilegales</a:t>
          </a:r>
          <a:endParaRPr lang="es-MX" sz="1600" b="1" kern="1200" dirty="0">
            <a:solidFill>
              <a:sysClr val="windowText" lastClr="000000">
                <a:hueOff val="0"/>
                <a:satOff val="0"/>
                <a:lumOff val="0"/>
                <a:alphaOff val="0"/>
              </a:sysClr>
            </a:solidFill>
            <a:effectLst>
              <a:outerShdw blurRad="38100" dist="38100" dir="2700000" algn="tl">
                <a:srgbClr val="000000">
                  <a:alpha val="43137"/>
                </a:srgbClr>
              </a:outerShdw>
            </a:effectLst>
            <a:latin typeface="Verdana" panose="020B0604030504040204" pitchFamily="34" charset="0"/>
            <a:ea typeface="Verdana" panose="020B0604030504040204" pitchFamily="34" charset="0"/>
            <a:cs typeface="Verdana" panose="020B0604030504040204" pitchFamily="34" charset="0"/>
          </a:endParaRPr>
        </a:p>
      </dsp:txBody>
      <dsp:txXfrm>
        <a:off x="1114424" y="1337310"/>
        <a:ext cx="3260089" cy="668654"/>
      </dsp:txXfrm>
    </dsp:sp>
  </dsp:spTree>
</dsp:drawing>
</file>

<file path=word/diagrams/layout1.xml><?xml version="1.0" encoding="utf-8"?>
<dgm:layoutDef xmlns:dgm="http://schemas.openxmlformats.org/drawingml/2006/diagram" xmlns:a="http://schemas.openxmlformats.org/drawingml/2006/main" uniqueId="urn:microsoft.com/office/officeart/2005/8/layout/target3">
  <dgm:title val=""/>
  <dgm:desc val=""/>
  <dgm:catLst>
    <dgm:cat type="relationship" pri="11000"/>
    <dgm:cat type="list" pri="22000"/>
    <dgm:cat type="convert" pri="4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tyleData>
  <dgm:clrData>
    <dgm:dataModel>
      <dgm:ptLst>
        <dgm:pt modelId="0" type="doc"/>
        <dgm:pt modelId="1"/>
        <dgm:pt modelId="11"/>
        <dgm:pt modelId="12"/>
        <dgm:pt modelId="2"/>
        <dgm:pt modelId="21"/>
        <dgm:pt modelId="22"/>
        <dgm:pt modelId="3"/>
        <dgm:pt modelId="31"/>
        <dgm:pt modelId="32"/>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clrData>
  <dgm:layoutNode name="Name0">
    <dgm:varLst>
      <dgm:chMax val="7"/>
      <dgm:dir/>
      <dgm:animLvl val="lvl"/>
      <dgm:resizeHandles val="exact"/>
    </dgm:varLst>
    <dgm:alg type="composite"/>
    <dgm:shape xmlns:r="http://schemas.openxmlformats.org/officeDocument/2006/relationships" r:blip="">
      <dgm:adjLst/>
    </dgm:shape>
    <dgm:presOf/>
    <dgm:choose name="Name1">
      <dgm:if name="Name2" func="var" arg="dir" op="equ" val="norm">
        <dgm:choose name="Name3">
          <dgm:if name="Name4" axis="ch" ptType="node" func="cnt" op="equ" val="1">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rect1ParTx" refType="r" refFor="ch" refForName="space"/>
              <dgm:constr type="w" for="ch" forName="rect1ParTx" refType="w" refFor="ch" refForName="rect1" fact="0.5"/>
              <dgm:constr type="t" for="ch" forName="rect1ParTx" refType="t" refFor="ch" refForName="rect1"/>
              <dgm:constr type="b" for="ch" forName="rect1ParTx" refType="b" refFor="ch" refForName="rect1"/>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5" axis="ch" ptType="node" func="cnt" op="equ" val="2">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rect2ParTx" refType="r" refFor="ch" refForName="space"/>
              <dgm:constr type="w" for="ch" forName="rect2ParTx" refType="w" refFor="ch" refForName="rect2" fact="0.5"/>
              <dgm:constr type="t" for="ch" forName="rect2ParTx" refType="t" refFor="ch" refForName="rect2"/>
              <dgm:constr type="b" for="ch" forName="rect2ParTx" refType="b" refFor="ch" refForName="rect2"/>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b" refFor="ch" refForName="rect2"/>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6" axis="ch" ptType="node" func="cnt" op="equ" val="3">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rect3ParTx" refType="r" refFor="ch" refForName="space"/>
              <dgm:constr type="w" for="ch" forName="rect3ParTx" refType="w" refFor="ch" refForName="rect3" fact="0.5"/>
              <dgm:constr type="t" for="ch" forName="rect3ParTx" refType="t" refFor="ch" refForName="rect3"/>
              <dgm:constr type="b" for="ch" forName="rect3ParTx" refType="b" refFor="ch" refForName="rect3"/>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b" refFor="ch" refForName="rect3"/>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7" axis="ch" ptType="node" func="cnt" op="equ" val="4">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rect4ParTx" refType="r" refFor="ch" refForName="space"/>
              <dgm:constr type="w" for="ch" forName="rect4ParTx" refType="w" refFor="ch" refForName="rect4" fact="0.5"/>
              <dgm:constr type="t" for="ch" forName="rect4ParTx" refType="t" refFor="ch" refForName="rect4"/>
              <dgm:constr type="b" for="ch" forName="rect4ParTx" refType="b" refFor="ch" refForName="rect4"/>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b" refFor="ch" refForName="rect4"/>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8" axis="ch" ptType="node" func="cnt" op="equ" val="5">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rect5ParTx" refType="r" refFor="ch" refForName="space"/>
              <dgm:constr type="w" for="ch" forName="rect5ParTx" refType="w" refFor="ch" refForName="rect5" fact="0.5"/>
              <dgm:constr type="t" for="ch" forName="rect5ParTx" refType="t" refFor="ch" refForName="rect5"/>
              <dgm:constr type="b" for="ch" forName="rect5ParTx" refType="b" refFor="ch" refForName="rect5"/>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b" refFor="ch" refForName="rect5"/>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9" axis="ch" ptType="node" func="cnt" op="equ" val="6">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rect6ParTx" refType="r" refFor="ch" refForName="space"/>
              <dgm:constr type="w" for="ch" forName="rect6ParTx" refType="w" refFor="ch" refForName="rect6" fact="0.5"/>
              <dgm:constr type="t" for="ch" forName="rect6ParTx" refType="t" refFor="ch" refForName="rect6"/>
              <dgm:constr type="b" for="ch" forName="rect6ParTx" refType="b" refFor="ch" refForName="rect6"/>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b" refFor="ch" refForName="rect6"/>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10" axis="ch" ptType="node" func="cnt" op="gte" val="7">
            <dgm:constrLst>
              <dgm:constr type="userA" refType="w" fact="0.3"/>
              <dgm:constr type="w" for="ch" forName="circle1" refType="userA" fact="2"/>
              <dgm:constr type="h" for="ch" forName="circle1" refType="w" refFor="ch" refForName="circle1" op="equ"/>
              <dgm:constr type="l" for="ch" forName="circle1"/>
              <dgm:constr type="ctrY" for="ch" forName="circle1" refType="h" fact="0.5"/>
              <dgm:constr type="l" for="ch" forName="space" refType="ctrX" refFor="ch" refForName="circle1"/>
              <dgm:constr type="w" for="ch" forName="space"/>
              <dgm:constr type="h" for="ch" forName="space" refType="h" refFor="ch" refForName="circle1"/>
              <dgm:constr type="b" for="ch" forName="space" refType="b" refFor="ch" refForName="circle1"/>
              <dgm:constr type="l" for="ch" forName="rect1" refType="r" refFor="ch" refForName="space"/>
              <dgm:constr type="r" for="ch" forName="rect1" refType="w"/>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l"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l" for="ch" forName="rect2" refType="r" refFor="ch" refForName="space"/>
              <dgm:constr type="r" for="ch" forName="rect2" refType="w"/>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l"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l" for="ch" forName="rect3" refType="r" refFor="ch" refForName="space"/>
              <dgm:constr type="r" for="ch" forName="rect3" refType="w"/>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l"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l" for="ch" forName="rect4" refType="r" refFor="ch" refForName="space"/>
              <dgm:constr type="r" for="ch" forName="rect4" refType="w"/>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l"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l" for="ch" forName="rect5" refType="r" refFor="ch" refForName="space"/>
              <dgm:constr type="r" for="ch" forName="rect5" refType="w"/>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l"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l" for="ch" forName="rect6" refType="r" refFor="ch" refForName="space"/>
              <dgm:constr type="r" for="ch" forName="rect6" refType="w"/>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l"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l" for="ch" forName="rect7" refType="r" refFor="ch" refForName="space"/>
              <dgm:constr type="r" for="ch" forName="rect7" refType="w"/>
              <dgm:constr type="h" for="ch" forName="rect7" refType="h" refFor="ch" refForName="circle7"/>
              <dgm:constr type="hOff" for="ch" forName="rect7" refType="hOff" refFor="ch" refForName="circle7"/>
              <dgm:constr type="b" for="ch" forName="rect7" refType="b" refFor="ch" refForName="circle7"/>
              <dgm:constr type="l" for="ch" forName="rect7ParTx" refType="r" refFor="ch" refForName="space"/>
              <dgm:constr type="w" for="ch" forName="rect7ParTx" refType="w" refFor="ch" refForName="rect7" fact="0.5"/>
              <dgm:constr type="t" for="ch" forName="rect7ParTx" refType="t" refFor="ch" refForName="rect7"/>
              <dgm:constr type="b" for="ch" forName="rect7ParTx" refType="b" refFor="ch" refForName="rect7"/>
              <dgm:constr type="l" for="ch" forName="rect7ChTx" refType="r" refFor="ch" refForName="rect7ParTx"/>
              <dgm:constr type="w" for="ch" forName="rect7ChTx" refType="w" refFor="ch" refForName="rect7ParTx"/>
              <dgm:constr type="t" for="ch" forName="rect7ChTx" refType="t" refFor="ch" refForName="rect7ParTx"/>
              <dgm:constr type="b" for="ch" forName="rect7ChTx" refType="b" refFor="ch" refForName="rect7ParTx"/>
              <dgm:constr type="l" for="ch" forName="rect7ParTxNoCh" refType="r" refFor="ch" refForName="space"/>
              <dgm:constr type="w" for="ch" forName="rect7ParTxNoCh" refType="w" refFor="ch" refForName="rect7"/>
              <dgm:constr type="t" for="ch" forName="rect7ParTxNoCh" refType="t" refFor="ch" refForName="rect7"/>
              <dgm:constr type="b" for="ch" forName="rect7ParTxNoCh" refType="b" refFor="ch" refForName="rect7"/>
              <dgm:constr type="l" for="ch" forName="rect1ParTx" refType="r" refFor="ch" refForName="space"/>
              <dgm:constr type="w" for="ch" forName="rect1ParTx" refType="w" refFor="ch" refForName="rect1" fact="0.5"/>
              <dgm:constr type="t" for="ch" forName="rect1ParTx" refType="t" refFor="ch" refForName="rect1"/>
              <dgm:constr type="b" for="ch" forName="rect1ParTx" refType="t" refFor="ch" refForName="rect2"/>
              <dgm:constr type="l" for="ch" forName="rect1ChTx" refType="r" refFor="ch" refForName="rect1ParTx"/>
              <dgm:constr type="w" for="ch" forName="rect1ChTx" refType="w" refFor="ch" refForName="rect1ParTx"/>
              <dgm:constr type="t" for="ch" forName="rect1ChTx" refType="t" refFor="ch" refForName="rect1ParTx"/>
              <dgm:constr type="b" for="ch" forName="rect1ChTx" refType="b" refFor="ch" refForName="rect1ParTx"/>
              <dgm:constr type="l" for="ch" forName="rect1ParTxNoCh" refType="r" refFor="ch" refForName="space"/>
              <dgm:constr type="w" for="ch" forName="rect1ParTxNoCh" refType="w" refFor="ch" refForName="rect1"/>
              <dgm:constr type="t" for="ch" forName="rect1ParTxNoCh" refType="t" refFor="ch" refForName="rect1"/>
              <dgm:constr type="b" for="ch" forName="rect1ParTxNoCh" refType="t" refFor="ch" refForName="rect2"/>
              <dgm:constr type="l" for="ch" forName="rect2ParTx" refType="r" refFor="ch" refForName="space"/>
              <dgm:constr type="w" for="ch" forName="rect2ParTx" refType="w" refFor="ch" refForName="rect2" fact="0.5"/>
              <dgm:constr type="t" for="ch" forName="rect2ParTx" refType="t" refFor="ch" refForName="rect2"/>
              <dgm:constr type="b" for="ch" forName="rect2ParTx" refType="t" refFor="ch" refForName="rect3"/>
              <dgm:constr type="l" for="ch" forName="rect2ChTx" refType="r" refFor="ch" refForName="rect2ParTx"/>
              <dgm:constr type="w" for="ch" forName="rect2ChTx" refType="w" refFor="ch" refForName="rect2ParTx"/>
              <dgm:constr type="t" for="ch" forName="rect2ChTx" refType="t" refFor="ch" refForName="rect2ParTx"/>
              <dgm:constr type="b" for="ch" forName="rect2ChTx" refType="b" refFor="ch" refForName="rect2ParTx"/>
              <dgm:constr type="l" for="ch" forName="rect2ParTxNoCh" refType="r" refFor="ch" refForName="space"/>
              <dgm:constr type="w" for="ch" forName="rect2ParTxNoCh" refType="w" refFor="ch" refForName="rect2"/>
              <dgm:constr type="t" for="ch" forName="rect2ParTxNoCh" refType="t" refFor="ch" refForName="rect2"/>
              <dgm:constr type="b" for="ch" forName="rect2ParTxNoCh" refType="t" refFor="ch" refForName="rect3"/>
              <dgm:constr type="l" for="ch" forName="rect3ParTx" refType="r" refFor="ch" refForName="space"/>
              <dgm:constr type="w" for="ch" forName="rect3ParTx" refType="w" refFor="ch" refForName="rect3" fact="0.5"/>
              <dgm:constr type="t" for="ch" forName="rect3ParTx" refType="t" refFor="ch" refForName="rect3"/>
              <dgm:constr type="b" for="ch" forName="rect3ParTx" refType="t" refFor="ch" refForName="rect4"/>
              <dgm:constr type="l" for="ch" forName="rect3ChTx" refType="r" refFor="ch" refForName="rect3ParTx"/>
              <dgm:constr type="w" for="ch" forName="rect3ChTx" refType="w" refFor="ch" refForName="rect3ParTx"/>
              <dgm:constr type="t" for="ch" forName="rect3ChTx" refType="t" refFor="ch" refForName="rect3ParTx"/>
              <dgm:constr type="b" for="ch" forName="rect3ChTx" refType="b" refFor="ch" refForName="rect3ParTx"/>
              <dgm:constr type="l" for="ch" forName="rect3ParTxNoCh" refType="r" refFor="ch" refForName="space"/>
              <dgm:constr type="w" for="ch" forName="rect3ParTxNoCh" refType="w" refFor="ch" refForName="rect3"/>
              <dgm:constr type="t" for="ch" forName="rect3ParTxNoCh" refType="t" refFor="ch" refForName="rect3"/>
              <dgm:constr type="b" for="ch" forName="rect3ParTxNoCh" refType="t" refFor="ch" refForName="rect4"/>
              <dgm:constr type="l" for="ch" forName="rect4ParTx" refType="r" refFor="ch" refForName="space"/>
              <dgm:constr type="w" for="ch" forName="rect4ParTx" refType="w" refFor="ch" refForName="rect4" fact="0.5"/>
              <dgm:constr type="t" for="ch" forName="rect4ParTx" refType="t" refFor="ch" refForName="rect4"/>
              <dgm:constr type="b" for="ch" forName="rect4ParTx" refType="t" refFor="ch" refForName="rect5"/>
              <dgm:constr type="l" for="ch" forName="rect4ChTx" refType="r" refFor="ch" refForName="rect4ParTx"/>
              <dgm:constr type="w" for="ch" forName="rect4ChTx" refType="w" refFor="ch" refForName="rect4ParTx"/>
              <dgm:constr type="t" for="ch" forName="rect4ChTx" refType="t" refFor="ch" refForName="rect4ParTx"/>
              <dgm:constr type="b" for="ch" forName="rect4ChTx" refType="b" refFor="ch" refForName="rect4ParTx"/>
              <dgm:constr type="l" for="ch" forName="rect4ParTxNoCh" refType="r" refFor="ch" refForName="space"/>
              <dgm:constr type="w" for="ch" forName="rect4ParTxNoCh" refType="w" refFor="ch" refForName="rect4"/>
              <dgm:constr type="t" for="ch" forName="rect4ParTxNoCh" refType="t" refFor="ch" refForName="rect4"/>
              <dgm:constr type="b" for="ch" forName="rect4ParTxNoCh" refType="t" refFor="ch" refForName="rect5"/>
              <dgm:constr type="l" for="ch" forName="rect5ParTx" refType="r" refFor="ch" refForName="space"/>
              <dgm:constr type="w" for="ch" forName="rect5ParTx" refType="w" refFor="ch" refForName="rect5" fact="0.5"/>
              <dgm:constr type="t" for="ch" forName="rect5ParTx" refType="t" refFor="ch" refForName="rect5"/>
              <dgm:constr type="b" for="ch" forName="rect5ParTx" refType="t" refFor="ch" refForName="rect6"/>
              <dgm:constr type="l" for="ch" forName="rect5ChTx" refType="r" refFor="ch" refForName="rect5ParTx"/>
              <dgm:constr type="w" for="ch" forName="rect5ChTx" refType="w" refFor="ch" refForName="rect5ParTx"/>
              <dgm:constr type="t" for="ch" forName="rect5ChTx" refType="t" refFor="ch" refForName="rect5ParTx"/>
              <dgm:constr type="b" for="ch" forName="rect5ChTx" refType="b" refFor="ch" refForName="rect5ParTx"/>
              <dgm:constr type="l" for="ch" forName="rect5ParTxNoCh" refType="r" refFor="ch" refForName="space"/>
              <dgm:constr type="w" for="ch" forName="rect5ParTxNoCh" refType="w" refFor="ch" refForName="rect5"/>
              <dgm:constr type="t" for="ch" forName="rect5ParTxNoCh" refType="t" refFor="ch" refForName="rect5"/>
              <dgm:constr type="b" for="ch" forName="rect5ParTxNoCh" refType="t" refFor="ch" refForName="rect6"/>
              <dgm:constr type="l" for="ch" forName="rect6ParTx" refType="r" refFor="ch" refForName="space"/>
              <dgm:constr type="w" for="ch" forName="rect6ParTx" refType="w" refFor="ch" refForName="rect6" fact="0.5"/>
              <dgm:constr type="t" for="ch" forName="rect6ParTx" refType="t" refFor="ch" refForName="rect6"/>
              <dgm:constr type="b" for="ch" forName="rect6ParTx" refType="t" refFor="ch" refForName="rect7"/>
              <dgm:constr type="l" for="ch" forName="rect6ChTx" refType="r" refFor="ch" refForName="rect6ParTx"/>
              <dgm:constr type="w" for="ch" forName="rect6ChTx" refType="w" refFor="ch" refForName="rect6ParTx"/>
              <dgm:constr type="t" for="ch" forName="rect6ChTx" refType="t" refFor="ch" refForName="rect6ParTx"/>
              <dgm:constr type="b" for="ch" forName="rect6ChTx" refType="b" refFor="ch" refForName="rect6ParTx"/>
              <dgm:constr type="l" for="ch" forName="rect6ParTxNoCh" refType="r"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11">
            <dgm:constrLst/>
          </dgm:else>
        </dgm:choose>
      </dgm:if>
      <dgm:else name="Name12">
        <dgm:choose name="Name13">
          <dgm:if name="Name14" axis="ch" ptType="node" func="cnt" op="equ" val="1">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r" for="ch" forName="rect1ParTx" refType="l" refFor="ch" refForName="space"/>
              <dgm:constr type="w" for="ch" forName="rect1ParTx" refType="w" refFor="ch" refForName="rect1" fact="0.5"/>
              <dgm:constr type="t" for="ch" forName="rect1ParTx" refType="t" refFor="ch" refForName="rect1"/>
              <dgm:constr type="b" for="ch" forName="rect1ParTx" refType="b" refFor="ch" refForName="rect1"/>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b" refFor="ch" refForName="rect1"/>
              <dgm:constr type="primFontSz" for="ch" op="equ" val="65"/>
              <dgm:constr type="secFontSz" for="ch" op="equ" val="65"/>
            </dgm:constrLst>
          </dgm:if>
          <dgm:if name="Name15" axis="ch" ptType="node" func="cnt" op="equ" val="2">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5"/>
              <dgm:constr type="hOff" for="ch" forName="circle2" refType="h" refFor="ch" refForName="vertSpace2" fact="-0.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r" for="ch" forName="rect2ParTx" refType="l" refFor="ch" refForName="space"/>
              <dgm:constr type="w" for="ch" forName="rect2ParTx" refType="w" refFor="ch" refForName="rect2" fact="0.5"/>
              <dgm:constr type="t" for="ch" forName="rect2ParTx" refType="t" refFor="ch" refForName="rect2"/>
              <dgm:constr type="b" for="ch" forName="rect2ParTx" refType="b" refFor="ch" refForName="rect2"/>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b" refFor="ch" refForName="rect2"/>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primFontSz" for="ch" op="equ" val="65"/>
              <dgm:constr type="secFontSz" for="ch" op="equ" val="65"/>
            </dgm:constrLst>
          </dgm:if>
          <dgm:if name="Name16" axis="ch" ptType="node" func="cnt" op="equ" val="3">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66667"/>
              <dgm:constr type="hOff" for="ch" forName="circle2" refType="h" refFor="ch" refForName="vertSpace2" fact="-0.33333"/>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33333"/>
              <dgm:constr type="hOff" for="ch" forName="circle3" refType="h" refFor="ch" refForName="vertSpace2" fact="-0.66667"/>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r" for="ch" forName="rect3ParTx" refType="l" refFor="ch" refForName="space"/>
              <dgm:constr type="w" for="ch" forName="rect3ParTx" refType="w" refFor="ch" refForName="rect3" fact="0.5"/>
              <dgm:constr type="t" for="ch" forName="rect3ParTx" refType="t" refFor="ch" refForName="rect3"/>
              <dgm:constr type="b" for="ch" forName="rect3ParTx" refType="b" refFor="ch" refForName="rect3"/>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b" refFor="ch" refForName="rect3"/>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primFontSz" for="ch" op="equ" val="65"/>
              <dgm:constr type="secFontSz" for="ch" op="equ" val="65"/>
            </dgm:constrLst>
          </dgm:if>
          <dgm:if name="Name17" axis="ch" ptType="node" func="cnt" op="equ" val="4">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75"/>
              <dgm:constr type="hOff" for="ch" forName="circle2" refType="h" refFor="ch" refForName="vertSpace2" fact="-0.25"/>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5"/>
              <dgm:constr type="hOff" for="ch" forName="circle3" refType="h" refFor="ch" refForName="vertSpace2" fact="-0.5"/>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25"/>
              <dgm:constr type="hOff" for="ch" forName="circle4" refType="h" refFor="ch" refForName="vertSpace2" fact="-0.7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r" for="ch" forName="rect4ParTx" refType="l" refFor="ch" refForName="space"/>
              <dgm:constr type="w" for="ch" forName="rect4ParTx" refType="w" refFor="ch" refForName="rect4" fact="0.5"/>
              <dgm:constr type="t" for="ch" forName="rect4ParTx" refType="t" refFor="ch" refForName="rect4"/>
              <dgm:constr type="b" for="ch" forName="rect4ParTx" refType="b" refFor="ch" refForName="rect4"/>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b" refFor="ch" refForName="rect4"/>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primFontSz" for="ch" op="equ" val="65"/>
              <dgm:constr type="secFontSz" for="ch" op="equ" val="65"/>
            </dgm:constrLst>
          </dgm:if>
          <dgm:if name="Name18" axis="ch" ptType="node" func="cnt" op="equ" val="5">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
              <dgm:constr type="hOff" for="ch" forName="circle2" refType="h" refFor="ch" refForName="vertSpace2" fact="-0.2"/>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
              <dgm:constr type="hOff" for="ch" forName="circle3" refType="h" refFor="ch" refForName="vertSpace2" fact="-0.4"/>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4"/>
              <dgm:constr type="hOff" for="ch" forName="circle4" refType="h" refFor="ch" refForName="vertSpace2" fact="-0.6"/>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2"/>
              <dgm:constr type="hOff" for="ch" forName="circle5" refType="h" refFor="ch" refForName="vertSpace2" fact="-0.8"/>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r" for="ch" forName="rect5ParTx" refType="l" refFor="ch" refForName="space"/>
              <dgm:constr type="w" for="ch" forName="rect5ParTx" refType="w" refFor="ch" refForName="rect5" fact="0.5"/>
              <dgm:constr type="t" for="ch" forName="rect5ParTx" refType="t" refFor="ch" refForName="rect5"/>
              <dgm:constr type="b" for="ch" forName="rect5ParTx" refType="b" refFor="ch" refForName="rect5"/>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b" refFor="ch" refForName="rect5"/>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primFontSz" for="ch" op="equ" val="65"/>
              <dgm:constr type="secFontSz" for="ch" op="equ" val="65"/>
            </dgm:constrLst>
          </dgm:if>
          <dgm:if name="Name19" axis="ch" ptType="node" func="cnt" op="equ" val="6">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3333"/>
              <dgm:constr type="hOff" for="ch" forName="circle2" refType="h" refFor="ch" refForName="vertSpace2" fact="-0.16667"/>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66667"/>
              <dgm:constr type="hOff" for="ch" forName="circle3" refType="h" refFor="ch" refForName="vertSpace2" fact="-0.33333"/>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
              <dgm:constr type="hOff" for="ch" forName="circle4" refType="h" refFor="ch" refForName="vertSpace2" fact="-0.5"/>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33333"/>
              <dgm:constr type="hOff" for="ch" forName="circle5" refType="h" refFor="ch" refForName="vertSpace2" fact="-0.66667"/>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16667"/>
              <dgm:constr type="hOff" for="ch" forName="circle6" refType="h" refFor="ch" refForName="vertSpace2" fact="-0.83333"/>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r" for="ch" forName="rect6ParTx" refType="l" refFor="ch" refForName="space"/>
              <dgm:constr type="w" for="ch" forName="rect6ParTx" refType="w" refFor="ch" refForName="rect6" fact="0.5"/>
              <dgm:constr type="t" for="ch" forName="rect6ParTx" refType="t" refFor="ch" refForName="rect6"/>
              <dgm:constr type="b" for="ch" forName="rect6ParTx" refType="b" refFor="ch" refForName="rect6"/>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b" refFor="ch" refForName="rect6"/>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primFontSz" for="ch" op="equ" val="65"/>
              <dgm:constr type="secFontSz" for="ch" op="equ" val="65"/>
            </dgm:constrLst>
          </dgm:if>
          <dgm:if name="Name20" axis="ch" ptType="node" func="cnt" op="gte" val="7">
            <dgm:constrLst>
              <dgm:constr type="userA" refType="w" fact="0.3"/>
              <dgm:constr type="w" for="ch" forName="circle1" refType="userA" fact="2"/>
              <dgm:constr type="h" for="ch" forName="circle1" refType="w" refFor="ch" refForName="circle1" op="equ"/>
              <dgm:constr type="r" for="ch" forName="circle1" refType="w"/>
              <dgm:constr type="ctrY" for="ch" forName="circle1" refType="h" fact="0.5"/>
              <dgm:constr type="r" for="ch" forName="space" refType="ctrX" refFor="ch" refForName="circle1"/>
              <dgm:constr type="w" for="ch" forName="space"/>
              <dgm:constr type="h" for="ch" forName="space" refType="h" refFor="ch" refForName="circle1"/>
              <dgm:constr type="b" for="ch" forName="space" refType="b" refFor="ch" refForName="circle1"/>
              <dgm:constr type="r" for="ch" forName="rect1" refType="l" refFor="ch" refForName="space"/>
              <dgm:constr type="l" for="ch" forName="rect1"/>
              <dgm:constr type="h" for="ch" forName="rect1" refType="h" refFor="ch" refForName="circle1"/>
              <dgm:constr type="b" for="ch" forName="rect1" refType="b" refFor="ch" refForName="circle1"/>
              <dgm:constr type="l" for="ch" forName="vertSpace2"/>
              <dgm:constr type="w" for="ch" forName="vertSpace2" refType="w"/>
              <dgm:constr type="h" for="ch" forName="vertSpace2" refType="h" refFor="ch" refForName="circle1" fact="0.05"/>
              <dgm:constr type="b" for="ch" forName="vertSpace2" refType="b" refFor="ch" refForName="circle1"/>
              <dgm:constr type="ctrX" for="ch" forName="circle2" refType="r" refFor="ch" refForName="space"/>
              <dgm:constr type="h" for="ch" forName="circle2" refType="h" refFor="ch" refForName="circle1" fact="0.85714"/>
              <dgm:constr type="hOff" for="ch" forName="circle2" refType="h" refFor="ch" refForName="vertSpace2" fact="-0.14286"/>
              <dgm:constr type="w" for="ch" forName="circle2" refType="h" refFor="ch" refForName="circle2" op="equ"/>
              <dgm:constr type="wOff" for="ch" forName="circle2" refType="hOff" refFor="ch" refForName="circle2" op="equ"/>
              <dgm:constr type="b" for="ch" forName="circle2" refType="t" refFor="ch" refForName="vertSpace2"/>
              <dgm:constr type="r" for="ch" forName="rect2" refType="l" refFor="ch" refForName="space"/>
              <dgm:constr type="l" for="ch" forName="rect2"/>
              <dgm:constr type="h" for="ch" forName="rect2" refType="h" refFor="ch" refForName="circle2"/>
              <dgm:constr type="hOff" for="ch" forName="rect2" refType="hOff" refFor="ch" refForName="circle2"/>
              <dgm:constr type="b" for="ch" forName="rect2" refType="b" refFor="ch" refForName="circle2"/>
              <dgm:constr type="l" for="ch" forName="vertSpace3"/>
              <dgm:constr type="w" for="ch" forName="vertSpace3" refType="w"/>
              <dgm:constr type="h" for="ch" forName="vertSpace3" refType="h" refFor="ch" refForName="vertSpace2"/>
              <dgm:constr type="b" for="ch" forName="vertSpace3" refType="t" refFor="ch" refForName="vertSpace2"/>
              <dgm:constr type="ctrX" for="ch" forName="circle3" refType="r" refFor="ch" refForName="space"/>
              <dgm:constr type="h" for="ch" forName="circle3" refType="h" refFor="ch" refForName="circle1" fact="0.71429"/>
              <dgm:constr type="hOff" for="ch" forName="circle3" refType="h" refFor="ch" refForName="vertSpace2" fact="-0.28571"/>
              <dgm:constr type="w" for="ch" forName="circle3" refType="h" refFor="ch" refForName="circle3" op="equ"/>
              <dgm:constr type="wOff" for="ch" forName="circle3" refType="hOff" refFor="ch" refForName="circle3" op="equ"/>
              <dgm:constr type="b" for="ch" forName="circle3" refType="t" refFor="ch" refForName="vertSpace3"/>
              <dgm:constr type="r" for="ch" forName="rect3" refType="l" refFor="ch" refForName="space"/>
              <dgm:constr type="l" for="ch" forName="rect3"/>
              <dgm:constr type="h" for="ch" forName="rect3" refType="h" refFor="ch" refForName="circle3"/>
              <dgm:constr type="hOff" for="ch" forName="rect3" refType="hOff" refFor="ch" refForName="circle3"/>
              <dgm:constr type="b" for="ch" forName="rect3" refType="b" refFor="ch" refForName="circle3"/>
              <dgm:constr type="l" for="ch" forName="vertSpace4"/>
              <dgm:constr type="w" for="ch" forName="vertSpace4" refType="w"/>
              <dgm:constr type="h" for="ch" forName="vertSpace4" refType="h" refFor="ch" refForName="vertSpace3"/>
              <dgm:constr type="b" for="ch" forName="vertSpace4" refType="t" refFor="ch" refForName="vertSpace3"/>
              <dgm:constr type="ctrX" for="ch" forName="circle4" refType="r" refFor="ch" refForName="space"/>
              <dgm:constr type="h" for="ch" forName="circle4" refType="h" refFor="ch" refForName="circle1" fact="0.57143"/>
              <dgm:constr type="hOff" for="ch" forName="circle4" refType="h" refFor="ch" refForName="vertSpace2" fact="-0.42857"/>
              <dgm:constr type="w" for="ch" forName="circle4" refType="h" refFor="ch" refForName="circle4" op="equ"/>
              <dgm:constr type="wOff" for="ch" forName="circle4" refType="hOff" refFor="ch" refForName="circle4" op="equ"/>
              <dgm:constr type="b" for="ch" forName="circle4" refType="t" refFor="ch" refForName="vertSpace4"/>
              <dgm:constr type="r" for="ch" forName="rect4" refType="l" refFor="ch" refForName="space"/>
              <dgm:constr type="l" for="ch" forName="rect4"/>
              <dgm:constr type="h" for="ch" forName="rect4" refType="h" refFor="ch" refForName="circle4"/>
              <dgm:constr type="hOff" for="ch" forName="rect4" refType="hOff" refFor="ch" refForName="circle4"/>
              <dgm:constr type="b" for="ch" forName="rect4" refType="b" refFor="ch" refForName="circle4"/>
              <dgm:constr type="l" for="ch" forName="vertSpace5"/>
              <dgm:constr type="w" for="ch" forName="vertSpace5" refType="w"/>
              <dgm:constr type="h" for="ch" forName="vertSpace5" refType="h" refFor="ch" refForName="vertSpace4"/>
              <dgm:constr type="b" for="ch" forName="vertSpace5" refType="t" refFor="ch" refForName="vertSpace4"/>
              <dgm:constr type="ctrX" for="ch" forName="circle5" refType="r" refFor="ch" refForName="space"/>
              <dgm:constr type="h" for="ch" forName="circle5" refType="h" refFor="ch" refForName="circle1" fact="0.42857"/>
              <dgm:constr type="hOff" for="ch" forName="circle5" refType="h" refFor="ch" refForName="vertSpace2" fact="-0.57143"/>
              <dgm:constr type="w" for="ch" forName="circle5" refType="h" refFor="ch" refForName="circle5" op="equ"/>
              <dgm:constr type="wOff" for="ch" forName="circle5" refType="hOff" refFor="ch" refForName="circle5" op="equ"/>
              <dgm:constr type="b" for="ch" forName="circle5" refType="t" refFor="ch" refForName="vertSpace5"/>
              <dgm:constr type="r" for="ch" forName="rect5" refType="l" refFor="ch" refForName="space"/>
              <dgm:constr type="l" for="ch" forName="rect5"/>
              <dgm:constr type="h" for="ch" forName="rect5" refType="h" refFor="ch" refForName="circle5"/>
              <dgm:constr type="hOff" for="ch" forName="rect5" refType="hOff" refFor="ch" refForName="circle5"/>
              <dgm:constr type="b" for="ch" forName="rect5" refType="b" refFor="ch" refForName="circle5"/>
              <dgm:constr type="l" for="ch" forName="vertSpace6"/>
              <dgm:constr type="w" for="ch" forName="vertSpace6" refType="w"/>
              <dgm:constr type="h" for="ch" forName="vertSpace6" refType="h" refFor="ch" refForName="vertSpace5"/>
              <dgm:constr type="b" for="ch" forName="vertSpace6" refType="t" refFor="ch" refForName="vertSpace5"/>
              <dgm:constr type="ctrX" for="ch" forName="circle6" refType="r" refFor="ch" refForName="space"/>
              <dgm:constr type="h" for="ch" forName="circle6" refType="h" refFor="ch" refForName="circle1" fact="0.28571"/>
              <dgm:constr type="hOff" for="ch" forName="circle6" refType="h" refFor="ch" refForName="vertSpace2" fact="-0.71429"/>
              <dgm:constr type="w" for="ch" forName="circle6" refType="h" refFor="ch" refForName="circle6" op="equ"/>
              <dgm:constr type="wOff" for="ch" forName="circle6" refType="hOff" refFor="ch" refForName="circle6" op="equ"/>
              <dgm:constr type="b" for="ch" forName="circle6" refType="t" refFor="ch" refForName="vertSpace6"/>
              <dgm:constr type="r" for="ch" forName="rect6" refType="l" refFor="ch" refForName="space"/>
              <dgm:constr type="l" for="ch" forName="rect6"/>
              <dgm:constr type="h" for="ch" forName="rect6" refType="h" refFor="ch" refForName="circle6"/>
              <dgm:constr type="hOff" for="ch" forName="rect6" refType="hOff" refFor="ch" refForName="circle6"/>
              <dgm:constr type="b" for="ch" forName="rect6" refType="b" refFor="ch" refForName="circle6"/>
              <dgm:constr type="l" for="ch" forName="vertSpace7"/>
              <dgm:constr type="w" for="ch" forName="vertSpace7" refType="w"/>
              <dgm:constr type="h" for="ch" forName="vertSpace7" refType="h" refFor="ch" refForName="vertSpace6"/>
              <dgm:constr type="b" for="ch" forName="vertSpace7" refType="t" refFor="ch" refForName="vertSpace6"/>
              <dgm:constr type="ctrX" for="ch" forName="circle7" refType="r" refFor="ch" refForName="space"/>
              <dgm:constr type="h" for="ch" forName="circle7" refType="h" refFor="ch" refForName="circle1" fact="0.14286"/>
              <dgm:constr type="hOff" for="ch" forName="circle7" refType="h" refFor="ch" refForName="vertSpace2" fact="-0.85714"/>
              <dgm:constr type="w" for="ch" forName="circle7" refType="h" refFor="ch" refForName="circle7" op="equ"/>
              <dgm:constr type="wOff" for="ch" forName="circle7" refType="hOff" refFor="ch" refForName="circle7" op="equ"/>
              <dgm:constr type="b" for="ch" forName="circle7" refType="t" refFor="ch" refForName="vertSpace7"/>
              <dgm:constr type="r" for="ch" forName="rect7" refType="l" refFor="ch" refForName="space"/>
              <dgm:constr type="l" for="ch" forName="rect7"/>
              <dgm:constr type="h" for="ch" forName="rect7" refType="h" refFor="ch" refForName="circle7"/>
              <dgm:constr type="hOff" for="ch" forName="rect7" refType="hOff" refFor="ch" refForName="circle7"/>
              <dgm:constr type="b" for="ch" forName="rect7" refType="b" refFor="ch" refForName="circle7"/>
              <dgm:constr type="r" for="ch" forName="rect7ParTx" refType="l" refFor="ch" refForName="space"/>
              <dgm:constr type="w" for="ch" forName="rect7ParTx" refType="w" refFor="ch" refForName="rect7" fact="0.5"/>
              <dgm:constr type="t" for="ch" forName="rect7ParTx" refType="t" refFor="ch" refForName="rect7"/>
              <dgm:constr type="b" for="ch" forName="rect7ParTx" refType="b" refFor="ch" refForName="rect7"/>
              <dgm:constr type="r" for="ch" forName="rect7ChTx" refType="l" refFor="ch" refForName="rect7ParTx"/>
              <dgm:constr type="w" for="ch" forName="rect7ChTx" refType="w" refFor="ch" refForName="rect7ParTx"/>
              <dgm:constr type="t" for="ch" forName="rect7ChTx" refType="t" refFor="ch" refForName="rect7ParTx"/>
              <dgm:constr type="b" for="ch" forName="rect7ChTx" refType="b" refFor="ch" refForName="rect7ParTx"/>
              <dgm:constr type="r" for="ch" forName="rect7ParTxNoCh" refType="l" refFor="ch" refForName="space"/>
              <dgm:constr type="w" for="ch" forName="rect7ParTxNoCh" refType="w" refFor="ch" refForName="rect7"/>
              <dgm:constr type="t" for="ch" forName="rect7ParTxNoCh" refType="t" refFor="ch" refForName="rect7"/>
              <dgm:constr type="b" for="ch" forName="rect7ParTxNoCh" refType="b" refFor="ch" refForName="rect7"/>
              <dgm:constr type="r" for="ch" forName="rect1ParTx" refType="l" refFor="ch" refForName="space"/>
              <dgm:constr type="w" for="ch" forName="rect1ParTx" refType="w" refFor="ch" refForName="rect1" fact="0.5"/>
              <dgm:constr type="t" for="ch" forName="rect1ParTx" refType="t" refFor="ch" refForName="rect1"/>
              <dgm:constr type="b" for="ch" forName="rect1ParTx" refType="t" refFor="ch" refForName="rect2"/>
              <dgm:constr type="r" for="ch" forName="rect1ChTx" refType="l" refFor="ch" refForName="rect1ParTx"/>
              <dgm:constr type="w" for="ch" forName="rect1ChTx" refType="w" refFor="ch" refForName="rect1ParTx"/>
              <dgm:constr type="t" for="ch" forName="rect1ChTx" refType="t" refFor="ch" refForName="rect1ParTx"/>
              <dgm:constr type="b" for="ch" forName="rect1ChTx" refType="b" refFor="ch" refForName="rect1ParTx"/>
              <dgm:constr type="r" for="ch" forName="rect1ParTxNoCh" refType="l" refFor="ch" refForName="space"/>
              <dgm:constr type="w" for="ch" forName="rect1ParTxNoCh" refType="w" refFor="ch" refForName="rect1"/>
              <dgm:constr type="t" for="ch" forName="rect1ParTxNoCh" refType="t" refFor="ch" refForName="rect1"/>
              <dgm:constr type="b" for="ch" forName="rect1ParTxNoCh" refType="t" refFor="ch" refForName="rect2"/>
              <dgm:constr type="r" for="ch" forName="rect2ParTx" refType="l" refFor="ch" refForName="space"/>
              <dgm:constr type="w" for="ch" forName="rect2ParTx" refType="w" refFor="ch" refForName="rect2" fact="0.5"/>
              <dgm:constr type="t" for="ch" forName="rect2ParTx" refType="t" refFor="ch" refForName="rect2"/>
              <dgm:constr type="b" for="ch" forName="rect2ParTx" refType="t" refFor="ch" refForName="rect3"/>
              <dgm:constr type="r" for="ch" forName="rect2ChTx" refType="l" refFor="ch" refForName="rect2ParTx"/>
              <dgm:constr type="w" for="ch" forName="rect2ChTx" refType="w" refFor="ch" refForName="rect2ParTx"/>
              <dgm:constr type="t" for="ch" forName="rect2ChTx" refType="t" refFor="ch" refForName="rect2ParTx"/>
              <dgm:constr type="b" for="ch" forName="rect2ChTx" refType="b" refFor="ch" refForName="rect2ParTx"/>
              <dgm:constr type="r" for="ch" forName="rect2ParTxNoCh" refType="l" refFor="ch" refForName="space"/>
              <dgm:constr type="w" for="ch" forName="rect2ParTxNoCh" refType="w" refFor="ch" refForName="rect2"/>
              <dgm:constr type="t" for="ch" forName="rect2ParTxNoCh" refType="t" refFor="ch" refForName="rect2"/>
              <dgm:constr type="b" for="ch" forName="rect2ParTxNoCh" refType="t" refFor="ch" refForName="rect3"/>
              <dgm:constr type="r" for="ch" forName="rect3ParTx" refType="l" refFor="ch" refForName="space"/>
              <dgm:constr type="w" for="ch" forName="rect3ParTx" refType="w" refFor="ch" refForName="rect3" fact="0.5"/>
              <dgm:constr type="t" for="ch" forName="rect3ParTx" refType="t" refFor="ch" refForName="rect3"/>
              <dgm:constr type="b" for="ch" forName="rect3ParTx" refType="t" refFor="ch" refForName="rect4"/>
              <dgm:constr type="r" for="ch" forName="rect3ChTx" refType="l" refFor="ch" refForName="rect3ParTx"/>
              <dgm:constr type="w" for="ch" forName="rect3ChTx" refType="w" refFor="ch" refForName="rect3ParTx"/>
              <dgm:constr type="t" for="ch" forName="rect3ChTx" refType="t" refFor="ch" refForName="rect3ParTx"/>
              <dgm:constr type="b" for="ch" forName="rect3ChTx" refType="b" refFor="ch" refForName="rect3ParTx"/>
              <dgm:constr type="r" for="ch" forName="rect3ParTxNoCh" refType="l" refFor="ch" refForName="space"/>
              <dgm:constr type="w" for="ch" forName="rect3ParTxNoCh" refType="w" refFor="ch" refForName="rect3"/>
              <dgm:constr type="t" for="ch" forName="rect3ParTxNoCh" refType="t" refFor="ch" refForName="rect3"/>
              <dgm:constr type="b" for="ch" forName="rect3ParTxNoCh" refType="t" refFor="ch" refForName="rect4"/>
              <dgm:constr type="r" for="ch" forName="rect4ParTx" refType="l" refFor="ch" refForName="space"/>
              <dgm:constr type="w" for="ch" forName="rect4ParTx" refType="w" refFor="ch" refForName="rect4" fact="0.5"/>
              <dgm:constr type="t" for="ch" forName="rect4ParTx" refType="t" refFor="ch" refForName="rect4"/>
              <dgm:constr type="b" for="ch" forName="rect4ParTx" refType="t" refFor="ch" refForName="rect5"/>
              <dgm:constr type="r" for="ch" forName="rect4ChTx" refType="l" refFor="ch" refForName="rect4ParTx"/>
              <dgm:constr type="w" for="ch" forName="rect4ChTx" refType="w" refFor="ch" refForName="rect4ParTx"/>
              <dgm:constr type="t" for="ch" forName="rect4ChTx" refType="t" refFor="ch" refForName="rect4ParTx"/>
              <dgm:constr type="b" for="ch" forName="rect4ChTx" refType="b" refFor="ch" refForName="rect4ParTx"/>
              <dgm:constr type="r" for="ch" forName="rect4ParTxNoCh" refType="l" refFor="ch" refForName="space"/>
              <dgm:constr type="w" for="ch" forName="rect4ParTxNoCh" refType="w" refFor="ch" refForName="rect4"/>
              <dgm:constr type="t" for="ch" forName="rect4ParTxNoCh" refType="t" refFor="ch" refForName="rect4"/>
              <dgm:constr type="b" for="ch" forName="rect4ParTxNoCh" refType="t" refFor="ch" refForName="rect5"/>
              <dgm:constr type="r" for="ch" forName="rect5ParTx" refType="l" refFor="ch" refForName="space"/>
              <dgm:constr type="w" for="ch" forName="rect5ParTx" refType="w" refFor="ch" refForName="rect5" fact="0.5"/>
              <dgm:constr type="t" for="ch" forName="rect5ParTx" refType="t" refFor="ch" refForName="rect5"/>
              <dgm:constr type="b" for="ch" forName="rect5ParTx" refType="t" refFor="ch" refForName="rect6"/>
              <dgm:constr type="r" for="ch" forName="rect5ChTx" refType="l" refFor="ch" refForName="rect5ParTx"/>
              <dgm:constr type="w" for="ch" forName="rect5ChTx" refType="w" refFor="ch" refForName="rect5ParTx"/>
              <dgm:constr type="t" for="ch" forName="rect5ChTx" refType="t" refFor="ch" refForName="rect5ParTx"/>
              <dgm:constr type="b" for="ch" forName="rect5ChTx" refType="b" refFor="ch" refForName="rect5ParTx"/>
              <dgm:constr type="r" for="ch" forName="rect5ParTxNoCh" refType="l" refFor="ch" refForName="space"/>
              <dgm:constr type="w" for="ch" forName="rect5ParTxNoCh" refType="w" refFor="ch" refForName="rect5"/>
              <dgm:constr type="t" for="ch" forName="rect5ParTxNoCh" refType="t" refFor="ch" refForName="rect5"/>
              <dgm:constr type="b" for="ch" forName="rect5ParTxNoCh" refType="t" refFor="ch" refForName="rect6"/>
              <dgm:constr type="r" for="ch" forName="rect6ParTx" refType="l" refFor="ch" refForName="space"/>
              <dgm:constr type="w" for="ch" forName="rect6ParTx" refType="w" refFor="ch" refForName="rect6" fact="0.5"/>
              <dgm:constr type="t" for="ch" forName="rect6ParTx" refType="t" refFor="ch" refForName="rect6"/>
              <dgm:constr type="b" for="ch" forName="rect6ParTx" refType="t" refFor="ch" refForName="rect7"/>
              <dgm:constr type="r" for="ch" forName="rect6ChTx" refType="l" refFor="ch" refForName="rect6ParTx"/>
              <dgm:constr type="w" for="ch" forName="rect6ChTx" refType="w" refFor="ch" refForName="rect6ParTx"/>
              <dgm:constr type="t" for="ch" forName="rect6ChTx" refType="t" refFor="ch" refForName="rect6ParTx"/>
              <dgm:constr type="b" for="ch" forName="rect6ChTx" refType="b" refFor="ch" refForName="rect6ParTx"/>
              <dgm:constr type="r" for="ch" forName="rect6ParTxNoCh" refType="l" refFor="ch" refForName="space"/>
              <dgm:constr type="w" for="ch" forName="rect6ParTxNoCh" refType="w" refFor="ch" refForName="rect6"/>
              <dgm:constr type="t" for="ch" forName="rect6ParTxNoCh" refType="t" refFor="ch" refForName="rect6"/>
              <dgm:constr type="b" for="ch" forName="rect6ParTxNoCh" refType="t" refFor="ch" refForName="rect7"/>
              <dgm:constr type="primFontSz" for="ch" op="equ" val="65"/>
              <dgm:constr type="secFontSz" for="ch" op="equ" val="65"/>
            </dgm:constrLst>
          </dgm:if>
          <dgm:else name="Name21">
            <dgm:constrLst/>
          </dgm:else>
        </dgm:choose>
      </dgm:else>
    </dgm:choose>
    <dgm:ruleLst/>
    <dgm:forEach name="Name22" axis="ch" ptType="node" cnt="1">
      <dgm:layoutNode name="circle1" styleLbl="node1">
        <dgm:alg type="sp"/>
        <dgm:choose name="Name23">
          <dgm:if name="Name24" func="var" arg="dir" op="equ" val="norm">
            <dgm:shape xmlns:r="http://schemas.openxmlformats.org/officeDocument/2006/relationships" type="pie" r:blip="">
              <dgm:adjLst>
                <dgm:adj idx="1" val="90"/>
                <dgm:adj idx="2" val="270"/>
              </dgm:adjLst>
            </dgm:shape>
          </dgm:if>
          <dgm:else name="Name25">
            <dgm:shape xmlns:r="http://schemas.openxmlformats.org/officeDocument/2006/relationships" type="pie" r:blip="">
              <dgm:adjLst>
                <dgm:adj idx="1" val="270"/>
                <dgm:adj idx="2" val="90"/>
              </dgm:adjLst>
            </dgm:shape>
          </dgm:else>
        </dgm:choose>
        <dgm:presOf/>
        <dgm:constrLst/>
        <dgm:ruleLst/>
      </dgm:layoutNode>
      <dgm:layoutNode name="space">
        <dgm:alg type="sp"/>
        <dgm:shape xmlns:r="http://schemas.openxmlformats.org/officeDocument/2006/relationships" r:blip="">
          <dgm:adjLst/>
        </dgm:shape>
        <dgm:presOf/>
        <dgm:constrLst/>
        <dgm:ruleLst/>
      </dgm:layoutNode>
      <dgm:layoutNode name="rect1" styleLbl="alignAcc1">
        <dgm:alg type="sp"/>
        <dgm:shape xmlns:r="http://schemas.openxmlformats.org/officeDocument/2006/relationships" type="rect" r:blip="">
          <dgm:adjLst/>
        </dgm:shape>
        <dgm:presOf axis="self"/>
        <dgm:constrLst/>
        <dgm:ruleLst/>
      </dgm:layoutNode>
    </dgm:forEach>
    <dgm:forEach name="Name26" axis="ch" ptType="node" st="2" cnt="1">
      <dgm:layoutNode name="vertSpace2">
        <dgm:alg type="sp"/>
        <dgm:shape xmlns:r="http://schemas.openxmlformats.org/officeDocument/2006/relationships" type="rect" r:blip="" hideGeom="1">
          <dgm:adjLst/>
        </dgm:shape>
        <dgm:presOf/>
        <dgm:constrLst/>
        <dgm:ruleLst/>
      </dgm:layoutNode>
      <dgm:layoutNode name="circle2" styleLbl="node1">
        <dgm:alg type="sp"/>
        <dgm:choose name="Name27">
          <dgm:if name="Name28" func="var" arg="dir" op="equ" val="norm">
            <dgm:shape xmlns:r="http://schemas.openxmlformats.org/officeDocument/2006/relationships" type="pie" r:blip="">
              <dgm:adjLst>
                <dgm:adj idx="1" val="90"/>
                <dgm:adj idx="2" val="270"/>
              </dgm:adjLst>
            </dgm:shape>
          </dgm:if>
          <dgm:else name="Name29">
            <dgm:shape xmlns:r="http://schemas.openxmlformats.org/officeDocument/2006/relationships" type="pie" r:blip="">
              <dgm:adjLst>
                <dgm:adj idx="1" val="270"/>
                <dgm:adj idx="2" val="90"/>
              </dgm:adjLst>
            </dgm:shape>
          </dgm:else>
        </dgm:choose>
        <dgm:presOf/>
        <dgm:constrLst/>
        <dgm:ruleLst/>
      </dgm:layoutNode>
      <dgm:layoutNode name="rect2" styleLbl="alignAcc1">
        <dgm:alg type="sp"/>
        <dgm:shape xmlns:r="http://schemas.openxmlformats.org/officeDocument/2006/relationships" type="rect" r:blip="">
          <dgm:adjLst/>
        </dgm:shape>
        <dgm:presOf axis="self"/>
        <dgm:constrLst/>
        <dgm:ruleLst/>
      </dgm:layoutNode>
    </dgm:forEach>
    <dgm:forEach name="Name30" axis="ch" ptType="node" st="3" cnt="1">
      <dgm:layoutNode name="vertSpace3">
        <dgm:alg type="sp"/>
        <dgm:shape xmlns:r="http://schemas.openxmlformats.org/officeDocument/2006/relationships" type="rect" r:blip="" hideGeom="1">
          <dgm:adjLst/>
        </dgm:shape>
        <dgm:presOf/>
        <dgm:constrLst/>
        <dgm:ruleLst/>
      </dgm:layoutNode>
      <dgm:layoutNode name="circle3" styleLbl="node1">
        <dgm:alg type="sp"/>
        <dgm:choose name="Name31">
          <dgm:if name="Name32" func="var" arg="dir" op="equ" val="norm">
            <dgm:shape xmlns:r="http://schemas.openxmlformats.org/officeDocument/2006/relationships" type="pie" r:blip="">
              <dgm:adjLst>
                <dgm:adj idx="1" val="90"/>
                <dgm:adj idx="2" val="270"/>
              </dgm:adjLst>
            </dgm:shape>
          </dgm:if>
          <dgm:else name="Name33">
            <dgm:shape xmlns:r="http://schemas.openxmlformats.org/officeDocument/2006/relationships" type="pie" r:blip="">
              <dgm:adjLst>
                <dgm:adj idx="1" val="270"/>
                <dgm:adj idx="2" val="90"/>
              </dgm:adjLst>
            </dgm:shape>
          </dgm:else>
        </dgm:choose>
        <dgm:presOf/>
        <dgm:constrLst/>
        <dgm:ruleLst/>
      </dgm:layoutNode>
      <dgm:layoutNode name="rect3" styleLbl="alignAcc1">
        <dgm:alg type="sp"/>
        <dgm:shape xmlns:r="http://schemas.openxmlformats.org/officeDocument/2006/relationships" type="rect" r:blip="">
          <dgm:adjLst/>
        </dgm:shape>
        <dgm:presOf axis="self"/>
        <dgm:constrLst/>
        <dgm:ruleLst/>
      </dgm:layoutNode>
    </dgm:forEach>
    <dgm:forEach name="Name34" axis="ch" ptType="node" st="4" cnt="1">
      <dgm:layoutNode name="vertSpace4">
        <dgm:alg type="sp"/>
        <dgm:shape xmlns:r="http://schemas.openxmlformats.org/officeDocument/2006/relationships" type="rect" r:blip="" hideGeom="1">
          <dgm:adjLst/>
        </dgm:shape>
        <dgm:presOf/>
        <dgm:constrLst/>
        <dgm:ruleLst/>
      </dgm:layoutNode>
      <dgm:layoutNode name="circle4" styleLbl="node1">
        <dgm:alg type="sp"/>
        <dgm:choose name="Name35">
          <dgm:if name="Name36" func="var" arg="dir" op="equ" val="norm">
            <dgm:shape xmlns:r="http://schemas.openxmlformats.org/officeDocument/2006/relationships" type="pie" r:blip="">
              <dgm:adjLst>
                <dgm:adj idx="1" val="90"/>
                <dgm:adj idx="2" val="270"/>
              </dgm:adjLst>
            </dgm:shape>
          </dgm:if>
          <dgm:else name="Name37">
            <dgm:shape xmlns:r="http://schemas.openxmlformats.org/officeDocument/2006/relationships" type="pie" r:blip="">
              <dgm:adjLst>
                <dgm:adj idx="1" val="270"/>
                <dgm:adj idx="2" val="90"/>
              </dgm:adjLst>
            </dgm:shape>
          </dgm:else>
        </dgm:choose>
        <dgm:presOf/>
        <dgm:constrLst/>
        <dgm:ruleLst/>
      </dgm:layoutNode>
      <dgm:layoutNode name="rect4" styleLbl="alignAcc1">
        <dgm:alg type="sp"/>
        <dgm:shape xmlns:r="http://schemas.openxmlformats.org/officeDocument/2006/relationships" type="rect" r:blip="">
          <dgm:adjLst/>
        </dgm:shape>
        <dgm:presOf axis="self"/>
        <dgm:constrLst/>
        <dgm:ruleLst/>
      </dgm:layoutNode>
    </dgm:forEach>
    <dgm:forEach name="Name38" axis="ch" ptType="node" st="5" cnt="1">
      <dgm:layoutNode name="vertSpace5">
        <dgm:alg type="sp"/>
        <dgm:shape xmlns:r="http://schemas.openxmlformats.org/officeDocument/2006/relationships" type="rect" r:blip="" hideGeom="1">
          <dgm:adjLst/>
        </dgm:shape>
        <dgm:presOf/>
        <dgm:constrLst/>
        <dgm:ruleLst/>
      </dgm:layoutNode>
      <dgm:layoutNode name="circle5" styleLbl="node1">
        <dgm:alg type="sp"/>
        <dgm:choose name="Name39">
          <dgm:if name="Name40" func="var" arg="dir" op="equ" val="norm">
            <dgm:shape xmlns:r="http://schemas.openxmlformats.org/officeDocument/2006/relationships" type="pie" r:blip="">
              <dgm:adjLst>
                <dgm:adj idx="1" val="90"/>
                <dgm:adj idx="2" val="270"/>
              </dgm:adjLst>
            </dgm:shape>
          </dgm:if>
          <dgm:else name="Name41">
            <dgm:shape xmlns:r="http://schemas.openxmlformats.org/officeDocument/2006/relationships" type="pie" r:blip="">
              <dgm:adjLst>
                <dgm:adj idx="1" val="270"/>
                <dgm:adj idx="2" val="90"/>
              </dgm:adjLst>
            </dgm:shape>
          </dgm:else>
        </dgm:choose>
        <dgm:presOf/>
        <dgm:constrLst/>
        <dgm:ruleLst/>
      </dgm:layoutNode>
      <dgm:layoutNode name="rect5" styleLbl="alignAcc1">
        <dgm:alg type="sp"/>
        <dgm:shape xmlns:r="http://schemas.openxmlformats.org/officeDocument/2006/relationships" type="rect" r:blip="">
          <dgm:adjLst/>
        </dgm:shape>
        <dgm:presOf axis="self"/>
        <dgm:constrLst/>
        <dgm:ruleLst/>
      </dgm:layoutNode>
    </dgm:forEach>
    <dgm:forEach name="Name42" axis="ch" ptType="node" st="6" cnt="1">
      <dgm:layoutNode name="vertSpace6">
        <dgm:alg type="sp"/>
        <dgm:shape xmlns:r="http://schemas.openxmlformats.org/officeDocument/2006/relationships" type="rect" r:blip="" hideGeom="1">
          <dgm:adjLst/>
        </dgm:shape>
        <dgm:presOf/>
        <dgm:constrLst/>
        <dgm:ruleLst/>
      </dgm:layoutNode>
      <dgm:layoutNode name="circle6" styleLbl="node1">
        <dgm:alg type="sp"/>
        <dgm:choose name="Name43">
          <dgm:if name="Name44" func="var" arg="dir" op="equ" val="norm">
            <dgm:shape xmlns:r="http://schemas.openxmlformats.org/officeDocument/2006/relationships" type="pie" r:blip="">
              <dgm:adjLst>
                <dgm:adj idx="1" val="90"/>
                <dgm:adj idx="2" val="270"/>
              </dgm:adjLst>
            </dgm:shape>
          </dgm:if>
          <dgm:else name="Name45">
            <dgm:shape xmlns:r="http://schemas.openxmlformats.org/officeDocument/2006/relationships" type="pie" r:blip="">
              <dgm:adjLst>
                <dgm:adj idx="1" val="270"/>
                <dgm:adj idx="2" val="90"/>
              </dgm:adjLst>
            </dgm:shape>
          </dgm:else>
        </dgm:choose>
        <dgm:presOf/>
        <dgm:constrLst/>
        <dgm:ruleLst/>
      </dgm:layoutNode>
      <dgm:layoutNode name="rect6" styleLbl="alignAcc1">
        <dgm:alg type="sp"/>
        <dgm:shape xmlns:r="http://schemas.openxmlformats.org/officeDocument/2006/relationships" type="rect" r:blip="">
          <dgm:adjLst/>
        </dgm:shape>
        <dgm:presOf axis="self"/>
        <dgm:constrLst/>
        <dgm:ruleLst/>
      </dgm:layoutNode>
    </dgm:forEach>
    <dgm:forEach name="Name46" axis="ch" ptType="node" st="7" cnt="1">
      <dgm:layoutNode name="vertSpace7">
        <dgm:alg type="sp"/>
        <dgm:shape xmlns:r="http://schemas.openxmlformats.org/officeDocument/2006/relationships" type="rect" r:blip="" hideGeom="1">
          <dgm:adjLst/>
        </dgm:shape>
        <dgm:presOf/>
        <dgm:constrLst/>
        <dgm:ruleLst/>
      </dgm:layoutNode>
      <dgm:layoutNode name="circle7" styleLbl="node1">
        <dgm:alg type="sp"/>
        <dgm:choose name="Name47">
          <dgm:if name="Name48" func="var" arg="dir" op="equ" val="norm">
            <dgm:shape xmlns:r="http://schemas.openxmlformats.org/officeDocument/2006/relationships" type="pie" r:blip="">
              <dgm:adjLst>
                <dgm:adj idx="1" val="90"/>
                <dgm:adj idx="2" val="270"/>
              </dgm:adjLst>
            </dgm:shape>
          </dgm:if>
          <dgm:else name="Name49">
            <dgm:shape xmlns:r="http://schemas.openxmlformats.org/officeDocument/2006/relationships" type="pie" r:blip="">
              <dgm:adjLst>
                <dgm:adj idx="1" val="270"/>
                <dgm:adj idx="2" val="90"/>
              </dgm:adjLst>
            </dgm:shape>
          </dgm:else>
        </dgm:choose>
        <dgm:presOf/>
        <dgm:constrLst/>
        <dgm:ruleLst/>
      </dgm:layoutNode>
      <dgm:layoutNode name="rect7" styleLbl="alignAcc1">
        <dgm:alg type="sp"/>
        <dgm:shape xmlns:r="http://schemas.openxmlformats.org/officeDocument/2006/relationships" type="rect" r:blip="">
          <dgm:adjLst/>
        </dgm:shape>
        <dgm:presOf axis="self"/>
        <dgm:constrLst/>
        <dgm:ruleLst/>
      </dgm:layoutNode>
    </dgm:forEach>
    <dgm:forEach name="Name50" axis="ch" ptType="node" cnt="1">
      <dgm:choose name="Name51">
        <dgm:if name="Name52" axis="root des" ptType="all node" func="maxDepth" op="gte" val="2">
          <dgm:layoutNode name="rect1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1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3">
          <dgm:layoutNode name="rect1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4" axis="ch" ptType="node" st="2" cnt="1">
      <dgm:choose name="Name55">
        <dgm:if name="Name56" axis="root des" ptType="all node" func="maxDepth" op="gte" val="2">
          <dgm:layoutNode name="rect2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2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57">
          <dgm:layoutNode name="rect2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58" axis="ch" ptType="node" st="3" cnt="1">
      <dgm:choose name="Name59">
        <dgm:if name="Name60" axis="root des" ptType="all node" func="maxDepth" op="gte" val="2">
          <dgm:layoutNode name="rect3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3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1">
          <dgm:layoutNode name="rect3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2" axis="ch" ptType="node" st="4" cnt="1">
      <dgm:choose name="Name63">
        <dgm:if name="Name64" axis="root des" ptType="all node" func="maxDepth" op="gte" val="2">
          <dgm:layoutNode name="rect4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4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5">
          <dgm:layoutNode name="rect4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66" axis="ch" ptType="node" st="5" cnt="1">
      <dgm:choose name="Name67">
        <dgm:if name="Name68" axis="root des" ptType="all node" func="maxDepth" op="gte" val="2">
          <dgm:layoutNode name="rect5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5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69">
          <dgm:layoutNode name="rect5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0" axis="ch" ptType="node" st="6" cnt="1">
      <dgm:choose name="Name71">
        <dgm:if name="Name72" axis="root des" ptType="all node" func="maxDepth" op="gte" val="2">
          <dgm:layoutNode name="rect6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6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3">
          <dgm:layoutNode name="rect6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forEach name="Name74" axis="ch" ptType="node" st="7" cnt="1">
      <dgm:choose name="Name75">
        <dgm:if name="Name76" axis="root des" ptType="all node" func="maxDepth" op="gte" val="2">
          <dgm:layoutNode name="rect7ParTx"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rect7ChTx" styleLbl="alignAcc1">
            <dgm:varLst>
              <dgm:bulletEnabled val="1"/>
            </dgm:varLst>
            <dgm:alg type="tx">
              <dgm:param type="stBulletLvl" val="1"/>
              <dgm:param type="txAnchorVertCh" val="mid"/>
            </dgm:alg>
            <dgm:shape xmlns:r="http://schemas.openxmlformats.org/officeDocument/2006/relationships" type="rect" r:blip="" hideGeom="1">
              <dgm:adjLst/>
            </dgm:shape>
            <dgm:presOf axis="des" ptType="node"/>
            <dgm:constrLst>
              <dgm:constr type="lMarg" refType="secFontSz" fact="0.3"/>
              <dgm:constr type="rMarg" refType="secFontSz" fact="0.3"/>
              <dgm:constr type="tMarg" refType="secFontSz" fact="0.3"/>
              <dgm:constr type="bMarg" refType="secFontSz" fact="0.3"/>
            </dgm:constrLst>
            <dgm:ruleLst>
              <dgm:rule type="secFontSz" val="5" fact="NaN" max="NaN"/>
            </dgm:ruleLst>
          </dgm:layoutNode>
        </dgm:if>
        <dgm:else name="Name77">
          <dgm:layoutNode name="rect7ParTxNoCh" styleLbl="alignAcc1">
            <dgm:varLst>
              <dgm:chMax val="1"/>
              <dgm:bulletEnabled val="1"/>
            </dgm:varLst>
            <dgm:alg type="tx"/>
            <dgm:shape xmlns:r="http://schemas.openxmlformats.org/officeDocument/2006/relationships" type="rect" r:blip="" hideGeom="1">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744</Words>
  <Characters>4096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Yadira</dc:creator>
  <cp:lastModifiedBy>Yadira</cp:lastModifiedBy>
  <cp:revision>2</cp:revision>
  <dcterms:created xsi:type="dcterms:W3CDTF">2014-10-08T18:05:00Z</dcterms:created>
  <dcterms:modified xsi:type="dcterms:W3CDTF">2014-10-08T18:05:00Z</dcterms:modified>
</cp:coreProperties>
</file>